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4E11C" w14:textId="77777777" w:rsidR="0051034B" w:rsidRPr="008E256D" w:rsidRDefault="0051034B" w:rsidP="008E256D">
      <w:pPr>
        <w:spacing w:after="0"/>
        <w:rPr>
          <w:b/>
        </w:rPr>
      </w:pPr>
      <w:r w:rsidRPr="008E256D">
        <w:rPr>
          <w:b/>
        </w:rPr>
        <w:t>MEĐIMURSKO VELEUČILIŠTE U ČAKOVCU</w:t>
      </w:r>
    </w:p>
    <w:p w14:paraId="705CC4D0" w14:textId="77777777" w:rsidR="0051034B" w:rsidRPr="008E256D" w:rsidRDefault="0051034B" w:rsidP="008E256D">
      <w:pPr>
        <w:spacing w:after="0"/>
      </w:pPr>
      <w:r w:rsidRPr="008E256D">
        <w:t>Bana Josipa Jelačića 22a</w:t>
      </w:r>
    </w:p>
    <w:p w14:paraId="31F75101" w14:textId="77777777" w:rsidR="0051034B" w:rsidRPr="008E256D" w:rsidRDefault="0051034B" w:rsidP="008E256D">
      <w:pPr>
        <w:spacing w:after="0"/>
      </w:pPr>
      <w:r w:rsidRPr="008E256D">
        <w:t>40</w:t>
      </w:r>
      <w:r w:rsidR="00423AE5">
        <w:t xml:space="preserve"> </w:t>
      </w:r>
      <w:r w:rsidRPr="008E256D">
        <w:t>000 Čakovec</w:t>
      </w:r>
    </w:p>
    <w:p w14:paraId="77EB6D80" w14:textId="77777777" w:rsidR="0051034B" w:rsidRPr="008E256D" w:rsidRDefault="0051034B" w:rsidP="008E256D">
      <w:pPr>
        <w:spacing w:after="0"/>
      </w:pPr>
      <w:r w:rsidRPr="008E256D">
        <w:t>OIB: 31444990605</w:t>
      </w:r>
    </w:p>
    <w:p w14:paraId="1DD4B50C" w14:textId="77777777" w:rsidR="0051034B" w:rsidRPr="008E256D" w:rsidRDefault="0051034B" w:rsidP="008E256D">
      <w:pPr>
        <w:spacing w:after="0"/>
      </w:pPr>
      <w:r w:rsidRPr="008E256D">
        <w:t xml:space="preserve">Telefon: </w:t>
      </w:r>
      <w:r w:rsidR="009C0302" w:rsidRPr="008E256D">
        <w:t>+</w:t>
      </w:r>
      <w:r w:rsidR="00545C38" w:rsidRPr="008E256D">
        <w:t xml:space="preserve">385 </w:t>
      </w:r>
      <w:r w:rsidRPr="008E256D">
        <w:t>40</w:t>
      </w:r>
      <w:r w:rsidR="00545C38" w:rsidRPr="008E256D">
        <w:t xml:space="preserve"> </w:t>
      </w:r>
      <w:r w:rsidRPr="008E256D">
        <w:t>396</w:t>
      </w:r>
      <w:r w:rsidR="00545C38" w:rsidRPr="008E256D">
        <w:t xml:space="preserve"> </w:t>
      </w:r>
      <w:r w:rsidRPr="008E256D">
        <w:t>990</w:t>
      </w:r>
    </w:p>
    <w:p w14:paraId="0432566B" w14:textId="77777777" w:rsidR="0051034B" w:rsidRPr="008E256D" w:rsidRDefault="00545C38" w:rsidP="008E256D">
      <w:pPr>
        <w:spacing w:after="0"/>
      </w:pPr>
      <w:r w:rsidRPr="008E256D">
        <w:t xml:space="preserve">Telefaks: +385 </w:t>
      </w:r>
      <w:r w:rsidR="0051034B" w:rsidRPr="008E256D">
        <w:t>40</w:t>
      </w:r>
      <w:r w:rsidRPr="008E256D">
        <w:t xml:space="preserve"> </w:t>
      </w:r>
      <w:r w:rsidR="0051034B" w:rsidRPr="008E256D">
        <w:t>396</w:t>
      </w:r>
      <w:r w:rsidRPr="008E256D">
        <w:t xml:space="preserve"> </w:t>
      </w:r>
      <w:r w:rsidR="0051034B" w:rsidRPr="008E256D">
        <w:t>980</w:t>
      </w:r>
    </w:p>
    <w:p w14:paraId="1A29FE2C" w14:textId="77777777" w:rsidR="0051034B" w:rsidRPr="008E256D" w:rsidRDefault="0051034B" w:rsidP="008E256D">
      <w:pPr>
        <w:spacing w:after="0"/>
        <w:rPr>
          <w:color w:val="000000" w:themeColor="text1"/>
        </w:rPr>
      </w:pPr>
      <w:r w:rsidRPr="008E256D">
        <w:t xml:space="preserve">Web: </w:t>
      </w:r>
      <w:hyperlink r:id="rId7" w:history="1">
        <w:r w:rsidR="00A507C2" w:rsidRPr="008E256D">
          <w:rPr>
            <w:rStyle w:val="Hiperveza"/>
            <w:color w:val="000000" w:themeColor="text1"/>
            <w:u w:val="none"/>
          </w:rPr>
          <w:t>www.mev.hr</w:t>
        </w:r>
      </w:hyperlink>
    </w:p>
    <w:p w14:paraId="58089368" w14:textId="72188684" w:rsidR="00A507C2" w:rsidRPr="008E256D" w:rsidRDefault="003C6069" w:rsidP="008E256D">
      <w:pPr>
        <w:spacing w:after="0"/>
      </w:pPr>
      <w:r w:rsidRPr="008E256D">
        <w:rPr>
          <w:b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9C3939A" wp14:editId="4F0D88AE">
            <wp:simplePos x="0" y="0"/>
            <wp:positionH relativeFrom="margin">
              <wp:align>right</wp:align>
            </wp:positionH>
            <wp:positionV relativeFrom="paragraph">
              <wp:posOffset>340995</wp:posOffset>
            </wp:positionV>
            <wp:extent cx="1047750" cy="1047750"/>
            <wp:effectExtent l="0" t="0" r="0" b="0"/>
            <wp:wrapTight wrapText="right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7C2" w:rsidRPr="008E256D">
        <w:t>Datum slanja/objave</w:t>
      </w:r>
      <w:r w:rsidR="00A507C2" w:rsidRPr="00E06C33">
        <w:t xml:space="preserve">: </w:t>
      </w:r>
      <w:r w:rsidR="00E06C33" w:rsidRPr="00E06C33">
        <w:t>18</w:t>
      </w:r>
      <w:r w:rsidR="001E2C97" w:rsidRPr="00E06C33">
        <w:t>.</w:t>
      </w:r>
      <w:r w:rsidR="00AB2B4A" w:rsidRPr="00E06C33">
        <w:t xml:space="preserve"> </w:t>
      </w:r>
      <w:r w:rsidR="00E06C33" w:rsidRPr="00E06C33">
        <w:t>veljače</w:t>
      </w:r>
      <w:r w:rsidR="005F0157" w:rsidRPr="00E06C33">
        <w:t xml:space="preserve"> 2021</w:t>
      </w:r>
      <w:r w:rsidR="00AB2B4A" w:rsidRPr="00E06C33">
        <w:t>.</w:t>
      </w:r>
    </w:p>
    <w:p w14:paraId="5C0BEA2D" w14:textId="1EDEBD75" w:rsidR="0051034B" w:rsidRPr="008E256D" w:rsidRDefault="0051034B" w:rsidP="008E256D">
      <w:pPr>
        <w:spacing w:after="0"/>
      </w:pPr>
    </w:p>
    <w:p w14:paraId="5023A1AE" w14:textId="5FCFAA45" w:rsidR="0051034B" w:rsidRPr="008E256D" w:rsidRDefault="00545C38" w:rsidP="008E256D">
      <w:pPr>
        <w:spacing w:after="0"/>
      </w:pPr>
      <w:r w:rsidRPr="008E256D">
        <w:rPr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7AC527F" wp14:editId="18E58BD6">
            <wp:simplePos x="0" y="0"/>
            <wp:positionH relativeFrom="margin">
              <wp:posOffset>51054</wp:posOffset>
            </wp:positionH>
            <wp:positionV relativeFrom="margin">
              <wp:posOffset>1770253</wp:posOffset>
            </wp:positionV>
            <wp:extent cx="1047600" cy="1047600"/>
            <wp:effectExtent l="0" t="0" r="635" b="635"/>
            <wp:wrapSquare wrapText="bothSides"/>
            <wp:docPr id="1" name="Picture 1" descr="ISO 9001_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O 9001_U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082D5" w14:textId="77777777" w:rsidR="005F0157" w:rsidRDefault="005F0157" w:rsidP="003C6069">
      <w:pPr>
        <w:spacing w:after="0"/>
      </w:pPr>
    </w:p>
    <w:p w14:paraId="554163CF" w14:textId="77777777" w:rsidR="003C6069" w:rsidRDefault="003C6069" w:rsidP="003C6069">
      <w:pPr>
        <w:spacing w:after="0"/>
      </w:pPr>
    </w:p>
    <w:p w14:paraId="489EEBEB" w14:textId="77777777" w:rsidR="003C6069" w:rsidRPr="008E256D" w:rsidRDefault="003C6069" w:rsidP="003C6069">
      <w:pPr>
        <w:spacing w:after="0"/>
        <w:rPr>
          <w:b/>
        </w:rPr>
      </w:pPr>
    </w:p>
    <w:p w14:paraId="78145DE6" w14:textId="77777777" w:rsidR="00A507C2" w:rsidRPr="008E256D" w:rsidRDefault="00A507C2" w:rsidP="008E256D">
      <w:pPr>
        <w:spacing w:after="0"/>
        <w:jc w:val="center"/>
        <w:rPr>
          <w:b/>
        </w:rPr>
      </w:pPr>
    </w:p>
    <w:p w14:paraId="406346AD" w14:textId="77777777" w:rsidR="0051034B" w:rsidRPr="008E256D" w:rsidRDefault="0051034B" w:rsidP="008E256D">
      <w:pPr>
        <w:spacing w:after="0"/>
        <w:jc w:val="center"/>
        <w:rPr>
          <w:b/>
        </w:rPr>
      </w:pPr>
      <w:r w:rsidRPr="008E256D">
        <w:rPr>
          <w:b/>
        </w:rPr>
        <w:t>Poziv na dostavu ponuda</w:t>
      </w:r>
    </w:p>
    <w:p w14:paraId="3B9B3A15" w14:textId="77777777" w:rsidR="0051034B" w:rsidRPr="008E256D" w:rsidRDefault="0051034B" w:rsidP="008E256D">
      <w:pPr>
        <w:spacing w:after="0"/>
        <w:jc w:val="center"/>
        <w:rPr>
          <w:b/>
        </w:rPr>
      </w:pPr>
    </w:p>
    <w:p w14:paraId="4D100C4C" w14:textId="77777777" w:rsidR="0051034B" w:rsidRPr="008E256D" w:rsidRDefault="0051034B" w:rsidP="008E256D">
      <w:pPr>
        <w:spacing w:after="0"/>
        <w:jc w:val="center"/>
        <w:rPr>
          <w:b/>
        </w:rPr>
      </w:pPr>
    </w:p>
    <w:p w14:paraId="7BB4A330" w14:textId="6EA1887F" w:rsidR="00431261" w:rsidRDefault="008D6047" w:rsidP="008E256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256D">
        <w:rPr>
          <w:rFonts w:asciiTheme="minorHAnsi" w:hAnsiTheme="minorHAnsi"/>
          <w:b/>
          <w:sz w:val="22"/>
          <w:szCs w:val="22"/>
        </w:rPr>
        <w:t>Predmet nabave</w:t>
      </w:r>
      <w:r w:rsidR="0051034B" w:rsidRPr="008E256D">
        <w:rPr>
          <w:rFonts w:asciiTheme="minorHAnsi" w:hAnsiTheme="minorHAnsi"/>
          <w:b/>
          <w:sz w:val="22"/>
          <w:szCs w:val="22"/>
        </w:rPr>
        <w:t>:</w:t>
      </w:r>
      <w:r w:rsidR="0051034B" w:rsidRPr="008E256D">
        <w:rPr>
          <w:rFonts w:asciiTheme="minorHAnsi" w:hAnsiTheme="minorHAnsi"/>
          <w:sz w:val="22"/>
          <w:szCs w:val="22"/>
        </w:rPr>
        <w:t xml:space="preserve"> </w:t>
      </w:r>
      <w:r w:rsidR="005F0157">
        <w:rPr>
          <w:rFonts w:asciiTheme="minorHAnsi" w:hAnsiTheme="minorHAnsi" w:cstheme="minorHAnsi"/>
          <w:b/>
          <w:bCs/>
          <w:sz w:val="22"/>
          <w:szCs w:val="22"/>
        </w:rPr>
        <w:t>Opremanje „Centra održivog razvoja“</w:t>
      </w:r>
    </w:p>
    <w:p w14:paraId="45FE5045" w14:textId="4A56C4CC" w:rsidR="005F0157" w:rsidRPr="008E256D" w:rsidRDefault="005F0157" w:rsidP="008E256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(ponovljeni postupak nabave za </w:t>
      </w:r>
      <w:r w:rsidR="003C6069">
        <w:rPr>
          <w:rFonts w:asciiTheme="minorHAnsi" w:hAnsiTheme="minorHAnsi" w:cstheme="minorHAnsi"/>
          <w:b/>
          <w:bCs/>
          <w:sz w:val="22"/>
          <w:szCs w:val="22"/>
        </w:rPr>
        <w:t>poništene grupe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5BE551A3" w14:textId="77777777" w:rsidR="0051034B" w:rsidRPr="008E256D" w:rsidRDefault="0051034B" w:rsidP="008E256D">
      <w:pPr>
        <w:spacing w:after="0"/>
        <w:jc w:val="center"/>
      </w:pPr>
    </w:p>
    <w:p w14:paraId="0779B4F5" w14:textId="77777777" w:rsidR="0051034B" w:rsidRPr="008E256D" w:rsidRDefault="0051034B" w:rsidP="008E256D">
      <w:pPr>
        <w:spacing w:after="0"/>
        <w:jc w:val="center"/>
      </w:pPr>
    </w:p>
    <w:p w14:paraId="631FCD34" w14:textId="77777777" w:rsidR="0051034B" w:rsidRPr="008E256D" w:rsidRDefault="0051034B" w:rsidP="008E256D">
      <w:pPr>
        <w:spacing w:after="0"/>
        <w:jc w:val="center"/>
      </w:pPr>
    </w:p>
    <w:p w14:paraId="5610388E" w14:textId="05B4A5C1" w:rsidR="008F27A6" w:rsidRPr="008E256D" w:rsidRDefault="008F27A6" w:rsidP="008E256D">
      <w:pPr>
        <w:spacing w:after="0"/>
        <w:jc w:val="center"/>
        <w:rPr>
          <w:b/>
        </w:rPr>
      </w:pPr>
      <w:r w:rsidRPr="008E256D">
        <w:t xml:space="preserve">Evidencijski broj nabave: </w:t>
      </w:r>
      <w:r w:rsidR="00E06C33">
        <w:t>20/2021</w:t>
      </w:r>
    </w:p>
    <w:p w14:paraId="4756724F" w14:textId="77777777" w:rsidR="0051034B" w:rsidRPr="008E256D" w:rsidRDefault="0051034B" w:rsidP="008E256D">
      <w:pPr>
        <w:spacing w:after="0"/>
        <w:jc w:val="center"/>
        <w:rPr>
          <w:b/>
        </w:rPr>
      </w:pPr>
    </w:p>
    <w:p w14:paraId="5A6C088E" w14:textId="77777777" w:rsidR="008F27A6" w:rsidRPr="008E256D" w:rsidRDefault="008F27A6" w:rsidP="008E256D">
      <w:pPr>
        <w:spacing w:after="0"/>
        <w:jc w:val="center"/>
        <w:rPr>
          <w:b/>
        </w:rPr>
      </w:pPr>
    </w:p>
    <w:p w14:paraId="7D9110D7" w14:textId="77777777" w:rsidR="008F27A6" w:rsidRPr="008E256D" w:rsidRDefault="008F27A6" w:rsidP="008E256D">
      <w:pPr>
        <w:spacing w:after="0"/>
        <w:jc w:val="center"/>
      </w:pPr>
    </w:p>
    <w:p w14:paraId="413FFF77" w14:textId="77777777" w:rsidR="008F27A6" w:rsidRPr="008E256D" w:rsidRDefault="008F27A6" w:rsidP="008E256D">
      <w:pPr>
        <w:spacing w:after="0"/>
        <w:jc w:val="center"/>
      </w:pPr>
    </w:p>
    <w:p w14:paraId="4F385FB5" w14:textId="77777777" w:rsidR="008F27A6" w:rsidRPr="008E256D" w:rsidRDefault="008F27A6" w:rsidP="008E256D">
      <w:pPr>
        <w:spacing w:after="0"/>
        <w:jc w:val="center"/>
      </w:pPr>
    </w:p>
    <w:p w14:paraId="40BC76AD" w14:textId="77777777" w:rsidR="008F27A6" w:rsidRPr="008E256D" w:rsidRDefault="008F27A6" w:rsidP="008E256D">
      <w:pPr>
        <w:spacing w:after="0"/>
        <w:jc w:val="center"/>
      </w:pPr>
    </w:p>
    <w:p w14:paraId="19218F1C" w14:textId="77777777" w:rsidR="0051034B" w:rsidRPr="008E256D" w:rsidRDefault="0051034B" w:rsidP="008E256D">
      <w:pPr>
        <w:spacing w:after="0"/>
        <w:jc w:val="center"/>
      </w:pPr>
    </w:p>
    <w:p w14:paraId="377BEADB" w14:textId="77777777" w:rsidR="00C673CA" w:rsidRPr="008E256D" w:rsidRDefault="00C673CA" w:rsidP="008E256D">
      <w:pPr>
        <w:spacing w:after="0"/>
        <w:jc w:val="center"/>
      </w:pPr>
    </w:p>
    <w:p w14:paraId="78847B70" w14:textId="77777777" w:rsidR="005F0157" w:rsidRPr="008E256D" w:rsidRDefault="005F0157" w:rsidP="008E256D">
      <w:pPr>
        <w:spacing w:after="0"/>
        <w:jc w:val="center"/>
      </w:pPr>
    </w:p>
    <w:p w14:paraId="63B4B8A4" w14:textId="77777777" w:rsidR="00C673CA" w:rsidRPr="008E256D" w:rsidRDefault="00C673CA" w:rsidP="008E256D">
      <w:pPr>
        <w:spacing w:after="0"/>
        <w:jc w:val="center"/>
      </w:pPr>
      <w:r w:rsidRPr="008E256D">
        <w:rPr>
          <w:noProof/>
          <w:lang w:val="en-US"/>
        </w:rPr>
        <w:drawing>
          <wp:inline distT="0" distB="0" distL="0" distR="0" wp14:anchorId="39323EF9" wp14:editId="57A6B311">
            <wp:extent cx="2265817" cy="1002189"/>
            <wp:effectExtent l="0" t="0" r="127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uropski-strukturni-i-investicijski-fondovi-260x11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992" cy="100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56D">
        <w:rPr>
          <w:noProof/>
          <w:lang w:val="en-US"/>
        </w:rPr>
        <w:drawing>
          <wp:inline distT="0" distB="0" distL="0" distR="0" wp14:anchorId="3130807F" wp14:editId="2CBE6280">
            <wp:extent cx="1666875" cy="12437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 europska unija zajedno do fondova e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13" cy="124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2F0F3" w14:textId="77777777" w:rsidR="0051034B" w:rsidRPr="008E256D" w:rsidRDefault="0051034B" w:rsidP="00423AE5">
      <w:pPr>
        <w:spacing w:after="0"/>
      </w:pPr>
    </w:p>
    <w:p w14:paraId="61E275FD" w14:textId="77777777" w:rsidR="000C542C" w:rsidRPr="008E256D" w:rsidRDefault="00EE1665" w:rsidP="00423AE5">
      <w:pPr>
        <w:pStyle w:val="Odlomakpopisa"/>
        <w:numPr>
          <w:ilvl w:val="0"/>
          <w:numId w:val="1"/>
        </w:numPr>
        <w:ind w:left="284" w:hanging="284"/>
        <w:jc w:val="both"/>
        <w:rPr>
          <w:b/>
        </w:rPr>
      </w:pPr>
      <w:r w:rsidRPr="008E256D">
        <w:rPr>
          <w:b/>
        </w:rPr>
        <w:t xml:space="preserve">Podaci o javnom naručitelju </w:t>
      </w:r>
    </w:p>
    <w:p w14:paraId="47D56857" w14:textId="77777777" w:rsidR="007735DC" w:rsidRPr="008E256D" w:rsidRDefault="007735DC" w:rsidP="00423AE5">
      <w:pPr>
        <w:pStyle w:val="Odlomakpopisa"/>
        <w:ind w:hanging="436"/>
        <w:jc w:val="both"/>
        <w:rPr>
          <w:b/>
        </w:rPr>
      </w:pPr>
    </w:p>
    <w:p w14:paraId="6110ADFE" w14:textId="77777777" w:rsidR="00EE1665" w:rsidRPr="008E256D" w:rsidRDefault="00EE1665" w:rsidP="00423AE5">
      <w:pPr>
        <w:pStyle w:val="Odlomakpopisa"/>
        <w:ind w:hanging="436"/>
        <w:jc w:val="both"/>
        <w:rPr>
          <w:b/>
        </w:rPr>
      </w:pPr>
      <w:r w:rsidRPr="008E256D">
        <w:rPr>
          <w:b/>
        </w:rPr>
        <w:t>Međimursko veleučilište u Čakovcu</w:t>
      </w:r>
    </w:p>
    <w:p w14:paraId="57EFC1B0" w14:textId="77777777" w:rsidR="00EE1665" w:rsidRPr="008E256D" w:rsidRDefault="00EE1665" w:rsidP="00423AE5">
      <w:pPr>
        <w:pStyle w:val="Odlomakpopisa"/>
        <w:ind w:hanging="436"/>
        <w:jc w:val="both"/>
      </w:pPr>
      <w:r w:rsidRPr="008E256D">
        <w:t>Bana Josipa Jelačića 22a</w:t>
      </w:r>
    </w:p>
    <w:p w14:paraId="23E663AB" w14:textId="77777777" w:rsidR="00EE1665" w:rsidRPr="008E256D" w:rsidRDefault="00EE1665" w:rsidP="00423AE5">
      <w:pPr>
        <w:pStyle w:val="Odlomakpopisa"/>
        <w:ind w:hanging="436"/>
        <w:jc w:val="both"/>
      </w:pPr>
      <w:r w:rsidRPr="008E256D">
        <w:t>40</w:t>
      </w:r>
      <w:r w:rsidR="00423AE5">
        <w:t xml:space="preserve"> </w:t>
      </w:r>
      <w:r w:rsidRPr="008E256D">
        <w:t>000 Čakovec</w:t>
      </w:r>
    </w:p>
    <w:p w14:paraId="588A4BB8" w14:textId="77777777" w:rsidR="00EE1665" w:rsidRPr="008E256D" w:rsidRDefault="00EE1665" w:rsidP="00423AE5">
      <w:pPr>
        <w:pStyle w:val="Odlomakpopisa"/>
        <w:ind w:hanging="436"/>
        <w:jc w:val="both"/>
      </w:pPr>
      <w:r w:rsidRPr="008E256D">
        <w:t>OIB: 31444990605</w:t>
      </w:r>
    </w:p>
    <w:p w14:paraId="4C87BF50" w14:textId="77777777" w:rsidR="00EE1665" w:rsidRPr="008E256D" w:rsidRDefault="00EE1665" w:rsidP="00423AE5">
      <w:pPr>
        <w:pStyle w:val="Odlomakpopisa"/>
        <w:ind w:hanging="436"/>
        <w:jc w:val="both"/>
      </w:pPr>
      <w:r w:rsidRPr="008E256D">
        <w:t>Telefon: +385 40 396 990</w:t>
      </w:r>
    </w:p>
    <w:p w14:paraId="0EC3485E" w14:textId="77777777" w:rsidR="00EE1665" w:rsidRPr="008E256D" w:rsidRDefault="00EE1665" w:rsidP="00423AE5">
      <w:pPr>
        <w:pStyle w:val="Odlomakpopisa"/>
        <w:ind w:hanging="436"/>
        <w:jc w:val="both"/>
      </w:pPr>
      <w:r w:rsidRPr="008E256D">
        <w:t>Telefaks: +385 40 396 980</w:t>
      </w:r>
    </w:p>
    <w:p w14:paraId="74BBEBA1" w14:textId="77777777" w:rsidR="00EE1665" w:rsidRPr="008E256D" w:rsidRDefault="00EE1665" w:rsidP="00423AE5">
      <w:pPr>
        <w:pStyle w:val="Odlomakpopisa"/>
        <w:ind w:hanging="436"/>
        <w:jc w:val="both"/>
      </w:pPr>
      <w:r w:rsidRPr="008E256D">
        <w:t>Web: www.mev.hr</w:t>
      </w:r>
    </w:p>
    <w:p w14:paraId="684B6324" w14:textId="77777777" w:rsidR="00EE1665" w:rsidRPr="008E256D" w:rsidRDefault="00EE1665" w:rsidP="00423AE5">
      <w:pPr>
        <w:pStyle w:val="Odlomakpopisa"/>
        <w:ind w:hanging="436"/>
        <w:jc w:val="both"/>
      </w:pPr>
    </w:p>
    <w:p w14:paraId="2F274C66" w14:textId="77777777" w:rsidR="00EE1665" w:rsidRPr="008E256D" w:rsidRDefault="00EE1665" w:rsidP="00423AE5">
      <w:pPr>
        <w:pStyle w:val="Odlomakpopisa"/>
        <w:ind w:left="284"/>
        <w:jc w:val="both"/>
      </w:pPr>
      <w:r w:rsidRPr="008E256D">
        <w:t>Nabava</w:t>
      </w:r>
      <w:r w:rsidR="00FA2F88" w:rsidRPr="008E256D">
        <w:t xml:space="preserve"> se provodi na temelju </w:t>
      </w:r>
      <w:r w:rsidRPr="008E256D">
        <w:t>Pravilnika o provedbi postupaka</w:t>
      </w:r>
      <w:r w:rsidR="00826FE5" w:rsidRPr="008E256D">
        <w:t xml:space="preserve"> jednostavne nabave Međimurskog </w:t>
      </w:r>
      <w:r w:rsidRPr="008E256D">
        <w:t>veleučilišta u Čakovcu</w:t>
      </w:r>
      <w:r w:rsidR="00826FE5" w:rsidRPr="008E256D">
        <w:t xml:space="preserve"> od dana 30. lipnja 2017.</w:t>
      </w:r>
      <w:r w:rsidRPr="008E256D">
        <w:t>,</w:t>
      </w:r>
      <w:r w:rsidR="008C3320" w:rsidRPr="008E256D">
        <w:t xml:space="preserve"> </w:t>
      </w:r>
      <w:r w:rsidRPr="008E256D">
        <w:t>sukladno čl</w:t>
      </w:r>
      <w:r w:rsidR="00826FE5" w:rsidRPr="008E256D">
        <w:t xml:space="preserve">. 15 Zakona o javnoj nabavi (NN </w:t>
      </w:r>
      <w:r w:rsidRPr="008E256D">
        <w:t>120/16)</w:t>
      </w:r>
      <w:r w:rsidR="003767B3" w:rsidRPr="008E256D">
        <w:t>.</w:t>
      </w:r>
    </w:p>
    <w:p w14:paraId="11AAA340" w14:textId="77777777" w:rsidR="00826FE5" w:rsidRPr="008E256D" w:rsidRDefault="00826FE5" w:rsidP="00423AE5">
      <w:pPr>
        <w:pStyle w:val="Odlomakpopisa"/>
        <w:ind w:left="284"/>
        <w:jc w:val="both"/>
      </w:pPr>
    </w:p>
    <w:p w14:paraId="5A457895" w14:textId="77777777" w:rsidR="009C0302" w:rsidRPr="008E256D" w:rsidRDefault="00EE1665" w:rsidP="00423AE5">
      <w:pPr>
        <w:pStyle w:val="Odlomakpopisa"/>
        <w:numPr>
          <w:ilvl w:val="0"/>
          <w:numId w:val="1"/>
        </w:numPr>
        <w:spacing w:after="0"/>
        <w:ind w:left="284" w:hanging="284"/>
        <w:jc w:val="both"/>
      </w:pPr>
      <w:r w:rsidRPr="008E256D">
        <w:rPr>
          <w:b/>
        </w:rPr>
        <w:t xml:space="preserve">Osoba zadužena za komunikaciju s gospodarskim subjektima </w:t>
      </w:r>
    </w:p>
    <w:p w14:paraId="362FDE05" w14:textId="77777777" w:rsidR="009C0302" w:rsidRPr="008E256D" w:rsidRDefault="009C0302" w:rsidP="00423AE5">
      <w:pPr>
        <w:pStyle w:val="Odlomakpopisa"/>
        <w:spacing w:after="0"/>
        <w:ind w:left="284"/>
        <w:jc w:val="both"/>
        <w:rPr>
          <w:b/>
        </w:rPr>
      </w:pPr>
    </w:p>
    <w:p w14:paraId="65654340" w14:textId="4811DA8C" w:rsidR="00A6202B" w:rsidRPr="008E256D" w:rsidRDefault="00A6202B" w:rsidP="00423AE5">
      <w:pPr>
        <w:pStyle w:val="Odlomakpopisa"/>
        <w:spacing w:after="0"/>
        <w:ind w:left="284"/>
        <w:jc w:val="both"/>
      </w:pPr>
      <w:r w:rsidRPr="008E256D">
        <w:t xml:space="preserve">Osoba zadužena za komunikaciju: </w:t>
      </w:r>
      <w:r w:rsidR="001E2C97" w:rsidRPr="008E256D">
        <w:t>Kristina Janković</w:t>
      </w:r>
      <w:r w:rsidR="005F0157">
        <w:t xml:space="preserve"> Ružić</w:t>
      </w:r>
    </w:p>
    <w:p w14:paraId="78D1DB7E" w14:textId="3A9C3ABB" w:rsidR="00A6202B" w:rsidRPr="008E256D" w:rsidRDefault="00A6202B" w:rsidP="00423AE5">
      <w:pPr>
        <w:spacing w:after="0"/>
        <w:ind w:left="284"/>
        <w:jc w:val="both"/>
        <w:rPr>
          <w:color w:val="0563C1" w:themeColor="hyperlink"/>
          <w:u w:val="single"/>
        </w:rPr>
      </w:pPr>
      <w:r w:rsidRPr="008E256D">
        <w:t xml:space="preserve">Adresa elektroničke pošte: </w:t>
      </w:r>
      <w:hyperlink r:id="rId12" w:history="1">
        <w:r w:rsidR="005F0157" w:rsidRPr="00405277">
          <w:rPr>
            <w:rStyle w:val="Hiperveza"/>
          </w:rPr>
          <w:t>kristina.jankovic@mev.hr</w:t>
        </w:r>
      </w:hyperlink>
      <w:r w:rsidR="005F0157">
        <w:t xml:space="preserve"> </w:t>
      </w:r>
      <w:r w:rsidRPr="008E256D">
        <w:rPr>
          <w:color w:val="0563C1" w:themeColor="hyperlink"/>
          <w:u w:val="single"/>
        </w:rPr>
        <w:t xml:space="preserve"> </w:t>
      </w:r>
    </w:p>
    <w:p w14:paraId="25DE6A89" w14:textId="77777777" w:rsidR="00A6202B" w:rsidRPr="008E256D" w:rsidRDefault="00A6202B" w:rsidP="00423AE5">
      <w:pPr>
        <w:spacing w:after="0"/>
        <w:ind w:left="284"/>
        <w:jc w:val="both"/>
      </w:pPr>
    </w:p>
    <w:p w14:paraId="60A9C3B0" w14:textId="77777777" w:rsidR="00EE1665" w:rsidRPr="008E256D" w:rsidRDefault="00A6202B" w:rsidP="00423AE5">
      <w:pPr>
        <w:spacing w:after="0"/>
        <w:ind w:left="284"/>
        <w:jc w:val="both"/>
      </w:pPr>
      <w:r w:rsidRPr="008E256D">
        <w:t>Ponuditelji mogu sve informacije u vezi s postupkom nabave dobiti isključivo od nadležne kontakt osobe. Cjelokupna komunikacija i razmjena informacija između gospodarskih subjekta vodi se u pisanoj formi, na način da se ista dostavlja putem elektroničke pošte osobi zaduženoj za komunikaciju s gospodarskim subjektima.</w:t>
      </w:r>
    </w:p>
    <w:p w14:paraId="6BC5206F" w14:textId="77777777" w:rsidR="00826FE5" w:rsidRPr="008E256D" w:rsidRDefault="00826FE5" w:rsidP="00423AE5">
      <w:pPr>
        <w:spacing w:after="0"/>
        <w:ind w:left="284"/>
        <w:jc w:val="both"/>
      </w:pPr>
    </w:p>
    <w:p w14:paraId="047A38F1" w14:textId="77777777" w:rsidR="009C0302" w:rsidRPr="008E256D" w:rsidRDefault="007D2997" w:rsidP="00423AE5">
      <w:pPr>
        <w:pStyle w:val="Odlomakpopisa"/>
        <w:numPr>
          <w:ilvl w:val="0"/>
          <w:numId w:val="1"/>
        </w:numPr>
        <w:ind w:left="284" w:hanging="284"/>
        <w:jc w:val="both"/>
      </w:pPr>
      <w:r w:rsidRPr="008E256D">
        <w:rPr>
          <w:b/>
        </w:rPr>
        <w:t>Dodatne informacije i objašnjenja te izmjena Poziva na dostavu ponude</w:t>
      </w:r>
    </w:p>
    <w:p w14:paraId="5FE71758" w14:textId="77777777" w:rsidR="009C0302" w:rsidRPr="008E256D" w:rsidRDefault="009C0302" w:rsidP="00423AE5">
      <w:pPr>
        <w:pStyle w:val="Odlomakpopisa"/>
        <w:ind w:left="284"/>
        <w:jc w:val="both"/>
        <w:rPr>
          <w:b/>
        </w:rPr>
      </w:pPr>
    </w:p>
    <w:p w14:paraId="3F7761BC" w14:textId="77777777" w:rsidR="00826FE5" w:rsidRPr="008E256D" w:rsidRDefault="007D2997" w:rsidP="00423AE5">
      <w:pPr>
        <w:pStyle w:val="Odlomakpopisa"/>
        <w:ind w:left="284"/>
        <w:jc w:val="both"/>
      </w:pPr>
      <w:r w:rsidRPr="008E256D">
        <w:t xml:space="preserve">Naručitelj može u svako doba, a prije isteka roka za podnošenje ponuda, iz bilo kojeg razloga, bilo na vlastitu inicijativu, bilo kao odgovor na zahtjev gospodarskog subjekta za dodatnim informacijama i objašnjenjima, izmijeniti </w:t>
      </w:r>
      <w:r w:rsidR="002F606D" w:rsidRPr="008E256D">
        <w:t>Poziv na dostavu ponude</w:t>
      </w:r>
      <w:r w:rsidRPr="008E256D">
        <w:t>.</w:t>
      </w:r>
    </w:p>
    <w:p w14:paraId="61ED502C" w14:textId="77777777" w:rsidR="00826FE5" w:rsidRPr="008E256D" w:rsidRDefault="00826FE5" w:rsidP="00423AE5">
      <w:pPr>
        <w:pStyle w:val="Odlomakpopisa"/>
        <w:ind w:left="284"/>
        <w:jc w:val="both"/>
      </w:pPr>
    </w:p>
    <w:p w14:paraId="682990E2" w14:textId="77777777" w:rsidR="007D2997" w:rsidRPr="008E256D" w:rsidRDefault="007D2997" w:rsidP="00423AE5">
      <w:pPr>
        <w:pStyle w:val="Odlomakpopisa"/>
        <w:ind w:left="284"/>
        <w:jc w:val="both"/>
      </w:pPr>
      <w:r w:rsidRPr="008E256D">
        <w:t xml:space="preserve">Ako je potrebno, gospodarski subjekti mogu za vrijeme roka za dostavu ponuda zahtijevati dodatne informacije i objašnjenja vezana uz </w:t>
      </w:r>
      <w:r w:rsidR="0089696F" w:rsidRPr="008E256D">
        <w:t>ovaj Poziv na dostavu ponude</w:t>
      </w:r>
      <w:r w:rsidRPr="008E256D">
        <w:t xml:space="preserve">. Naručitelj će dodatne informacije i objašnjenja bez odgađanja staviti na raspolaganje na isti način i na istim internetskim stranicama kao i osnovnu dokumentaciju bez navođenja podataka o podnositelju zahtjeva. Ako Naručitelj za vrijeme roka za dostavu ponuda mijenja </w:t>
      </w:r>
      <w:r w:rsidR="00F70153" w:rsidRPr="008E256D">
        <w:t>Poziv na dostavu ponude</w:t>
      </w:r>
      <w:r w:rsidR="00C33F61" w:rsidRPr="008E256D">
        <w:t>, osigurat</w:t>
      </w:r>
      <w:r w:rsidRPr="008E256D">
        <w:t xml:space="preserve"> će dostupnost izmjena svim zainteresiranim gospodarskim subjektima na isti način i na istim internetskim stranicama kao i osnovnu dokumentaciju te će osigurati da gospodarski subjekti od izmjene imaju dostatan rok za dostavu ponude.</w:t>
      </w:r>
    </w:p>
    <w:p w14:paraId="1DA81355" w14:textId="77777777" w:rsidR="00826FE5" w:rsidRPr="008E256D" w:rsidRDefault="00826FE5" w:rsidP="00423AE5">
      <w:pPr>
        <w:pStyle w:val="Odlomakpopisa"/>
        <w:ind w:left="284"/>
        <w:jc w:val="both"/>
      </w:pPr>
    </w:p>
    <w:p w14:paraId="53FA6690" w14:textId="77777777" w:rsidR="009C0302" w:rsidRPr="008E256D" w:rsidRDefault="008E07A4" w:rsidP="00423AE5">
      <w:pPr>
        <w:pStyle w:val="Odlomakpopisa"/>
        <w:numPr>
          <w:ilvl w:val="0"/>
          <w:numId w:val="1"/>
        </w:numPr>
        <w:ind w:left="360" w:hanging="284"/>
        <w:jc w:val="both"/>
      </w:pPr>
      <w:r w:rsidRPr="008E256D">
        <w:rPr>
          <w:b/>
        </w:rPr>
        <w:t>Go</w:t>
      </w:r>
      <w:r w:rsidR="008E256D">
        <w:rPr>
          <w:b/>
        </w:rPr>
        <w:t>spodarski subjekti s kojima je N</w:t>
      </w:r>
      <w:r w:rsidRPr="008E256D">
        <w:rPr>
          <w:b/>
        </w:rPr>
        <w:t xml:space="preserve">aručitelj u sukobu interesa </w:t>
      </w:r>
    </w:p>
    <w:p w14:paraId="483D957A" w14:textId="77777777" w:rsidR="00826FE5" w:rsidRPr="008E256D" w:rsidRDefault="00826FE5" w:rsidP="00423AE5">
      <w:pPr>
        <w:pStyle w:val="Odlomakpopisa"/>
        <w:ind w:left="360"/>
        <w:jc w:val="both"/>
      </w:pPr>
    </w:p>
    <w:p w14:paraId="7D9C4A20" w14:textId="77777777" w:rsidR="004C0EAD" w:rsidRPr="008E256D" w:rsidRDefault="004C0EAD" w:rsidP="00423AE5">
      <w:pPr>
        <w:pStyle w:val="Odlomakpopisa"/>
        <w:ind w:left="360"/>
        <w:jc w:val="both"/>
      </w:pPr>
      <w:r w:rsidRPr="008E256D">
        <w:t>Temeljem čl. 80</w:t>
      </w:r>
      <w:r w:rsidR="00227857" w:rsidRPr="008E256D">
        <w:t xml:space="preserve"> st. 2 toč.1 </w:t>
      </w:r>
      <w:r w:rsidR="007B5E60" w:rsidRPr="008E256D">
        <w:t>Zakona o javnoj nabavi (NN 120/16), Međimursko veleu</w:t>
      </w:r>
      <w:r w:rsidR="00D22C92" w:rsidRPr="008E256D">
        <w:t>čilište u Čakovcu kao javni naručitelj u sukobu je interesa i ne smije sklapati ugovore o javnoj nabavi sa sljedećim gospodarskim subjektom:</w:t>
      </w:r>
    </w:p>
    <w:p w14:paraId="6FD4A189" w14:textId="77777777" w:rsidR="00C33F61" w:rsidRPr="008E256D" w:rsidRDefault="00C33F61" w:rsidP="00423AE5">
      <w:pPr>
        <w:pStyle w:val="Odlomakpopisa"/>
        <w:ind w:left="360"/>
        <w:jc w:val="both"/>
      </w:pPr>
    </w:p>
    <w:p w14:paraId="7C943D8D" w14:textId="77777777" w:rsidR="005F0157" w:rsidRDefault="005F0157" w:rsidP="005F0157">
      <w:pPr>
        <w:pStyle w:val="Odlomakpopisa"/>
        <w:ind w:left="360"/>
        <w:jc w:val="both"/>
      </w:pPr>
      <w:r>
        <w:lastRenderedPageBreak/>
        <w:t xml:space="preserve">1. FINESA d.o.o., Adolfa </w:t>
      </w:r>
      <w:proofErr w:type="spellStart"/>
      <w:r>
        <w:t>Wisserta</w:t>
      </w:r>
      <w:proofErr w:type="spellEnd"/>
      <w:r>
        <w:t xml:space="preserve"> 16, 42 000 Varaždin, OIB: 83307518763;</w:t>
      </w:r>
    </w:p>
    <w:p w14:paraId="5E0A5104" w14:textId="77777777" w:rsidR="005F0157" w:rsidRDefault="005F0157" w:rsidP="005F0157">
      <w:pPr>
        <w:pStyle w:val="Odlomakpopisa"/>
        <w:ind w:left="360"/>
        <w:jc w:val="both"/>
      </w:pPr>
      <w:r>
        <w:t>2. SAIL LA VIE d.o.o., Duvanjska 4, 21 000 Split, OIB: 61337046817;</w:t>
      </w:r>
    </w:p>
    <w:p w14:paraId="4CD2FDF7" w14:textId="77777777" w:rsidR="005F0157" w:rsidRDefault="005F0157" w:rsidP="005F0157">
      <w:pPr>
        <w:pStyle w:val="Odlomakpopisa"/>
        <w:ind w:left="360"/>
        <w:jc w:val="both"/>
      </w:pPr>
      <w:r>
        <w:t xml:space="preserve">3. A2K, obrt za istraživanje i marketing, </w:t>
      </w:r>
      <w:proofErr w:type="spellStart"/>
      <w:r>
        <w:t>vl</w:t>
      </w:r>
      <w:proofErr w:type="spellEnd"/>
      <w:r>
        <w:t>. Andrijana Kos Kavran, Zavnoh-a 91, 40 000 Čakovec, OIB: 87551086579;</w:t>
      </w:r>
    </w:p>
    <w:p w14:paraId="5565BBB4" w14:textId="77777777" w:rsidR="005F0157" w:rsidRDefault="005F0157" w:rsidP="005F0157">
      <w:pPr>
        <w:pStyle w:val="Odlomakpopisa"/>
        <w:ind w:left="360"/>
        <w:jc w:val="both"/>
      </w:pPr>
      <w:r>
        <w:t>4. STALNI SUDSKI TUMAČ ZA ENGLESKI JEZIK MARIJA MIŠČANČUK, Ruđera Boškovića 25, 40 000 Čakovec;</w:t>
      </w:r>
    </w:p>
    <w:p w14:paraId="3ADED377" w14:textId="77777777" w:rsidR="005F0157" w:rsidRDefault="005F0157" w:rsidP="005F0157">
      <w:pPr>
        <w:pStyle w:val="Odlomakpopisa"/>
        <w:ind w:left="360"/>
        <w:jc w:val="both"/>
      </w:pPr>
      <w:r>
        <w:t>5. SMJEŠTAJ U VLASTITOM DOMAĆINSTVU HIŽA 38, Braće Radića 38, 40 321 Mala Subotica;</w:t>
      </w:r>
    </w:p>
    <w:p w14:paraId="1163455D" w14:textId="77777777" w:rsidR="005F0157" w:rsidRPr="006E4268" w:rsidRDefault="005F0157" w:rsidP="005F0157">
      <w:pPr>
        <w:pStyle w:val="Odlomakpopisa"/>
        <w:ind w:left="360"/>
        <w:jc w:val="both"/>
      </w:pPr>
      <w:r>
        <w:t>6. PULSAR D.O.O., Zagrebačka 19, 40 000 Čakovec, OIB: 44299420608;</w:t>
      </w:r>
    </w:p>
    <w:p w14:paraId="2868BF0D" w14:textId="77777777" w:rsidR="005F0157" w:rsidRPr="00312BE9" w:rsidRDefault="005F0157" w:rsidP="005F0157">
      <w:pPr>
        <w:pStyle w:val="Odlomakpopisa"/>
        <w:ind w:left="360"/>
        <w:jc w:val="both"/>
      </w:pPr>
      <w:r w:rsidRPr="00312BE9">
        <w:t>7. MEĐUNARODNA AGENCIJA ZA RAZVOJ d.o.o., Ivana Meštrovića 4, 42 000 Varaždin, OIB: 41092511447;</w:t>
      </w:r>
    </w:p>
    <w:p w14:paraId="55762D63" w14:textId="77777777" w:rsidR="005F0157" w:rsidRPr="00312BE9" w:rsidRDefault="005F0157" w:rsidP="005F0157">
      <w:pPr>
        <w:pStyle w:val="Odlomakpopisa"/>
        <w:ind w:left="360"/>
        <w:jc w:val="both"/>
      </w:pPr>
      <w:r w:rsidRPr="00312BE9">
        <w:t xml:space="preserve">8. SPOT d.o.o., </w:t>
      </w:r>
      <w:proofErr w:type="spellStart"/>
      <w:r w:rsidRPr="00312BE9">
        <w:t>Jalkovečka</w:t>
      </w:r>
      <w:proofErr w:type="spellEnd"/>
      <w:r w:rsidRPr="00312BE9">
        <w:t xml:space="preserve"> 116, 42 000 Varaždin, OIB: 82699074233.</w:t>
      </w:r>
    </w:p>
    <w:p w14:paraId="4B4604F9" w14:textId="17BC5066" w:rsidR="00826FE5" w:rsidRPr="008E256D" w:rsidRDefault="00826FE5" w:rsidP="005F0157">
      <w:pPr>
        <w:pStyle w:val="Odlomakpopisa"/>
        <w:ind w:left="284"/>
        <w:jc w:val="both"/>
      </w:pPr>
    </w:p>
    <w:p w14:paraId="58399634" w14:textId="77777777" w:rsidR="007B5E60" w:rsidRPr="008E256D" w:rsidRDefault="007B5E60" w:rsidP="00423AE5">
      <w:pPr>
        <w:pStyle w:val="Odlomakpopisa"/>
        <w:numPr>
          <w:ilvl w:val="0"/>
          <w:numId w:val="1"/>
        </w:numPr>
        <w:ind w:left="284" w:hanging="284"/>
        <w:jc w:val="both"/>
      </w:pPr>
      <w:r w:rsidRPr="008E256D">
        <w:rPr>
          <w:b/>
        </w:rPr>
        <w:t xml:space="preserve">Opis predmeta nabave </w:t>
      </w:r>
    </w:p>
    <w:p w14:paraId="34442940" w14:textId="77777777" w:rsidR="00F90008" w:rsidRPr="008E256D" w:rsidRDefault="00F90008" w:rsidP="005F0157">
      <w:pPr>
        <w:pStyle w:val="Odlomakpopisa"/>
        <w:spacing w:after="0"/>
        <w:ind w:left="284"/>
        <w:jc w:val="both"/>
      </w:pPr>
    </w:p>
    <w:p w14:paraId="399F6406" w14:textId="77777777" w:rsidR="005F0157" w:rsidRDefault="005F0157" w:rsidP="00DE4884">
      <w:pPr>
        <w:spacing w:after="0"/>
        <w:jc w:val="both"/>
      </w:pPr>
      <w:r w:rsidRPr="00305796">
        <w:t xml:space="preserve">Predmet nabave </w:t>
      </w:r>
      <w:r>
        <w:t>je</w:t>
      </w:r>
      <w:r w:rsidRPr="00305796">
        <w:t xml:space="preserve"> </w:t>
      </w:r>
      <w:r>
        <w:rPr>
          <w:b/>
        </w:rPr>
        <w:t>Opremanje „Centra održivog razvoja“</w:t>
      </w:r>
      <w:r w:rsidRPr="001919EF">
        <w:t>.</w:t>
      </w:r>
    </w:p>
    <w:p w14:paraId="32CCFD2B" w14:textId="77777777" w:rsidR="005F0157" w:rsidRDefault="005F0157" w:rsidP="005F0157">
      <w:pPr>
        <w:spacing w:after="0"/>
        <w:jc w:val="both"/>
      </w:pPr>
    </w:p>
    <w:p w14:paraId="7D191CEE" w14:textId="304DF4C7" w:rsidR="005F0157" w:rsidRDefault="005F0157" w:rsidP="005F0157">
      <w:pPr>
        <w:jc w:val="both"/>
      </w:pPr>
      <w:r>
        <w:t>Provodi se ponovljeni postupak jednostavne nabave za poništene grupe predmeta nabave u provedenom postupku javne nabave broja objave u EOJN RH: 2020/S 0F2-00</w:t>
      </w:r>
      <w:r w:rsidR="00DE4884">
        <w:t>35999</w:t>
      </w:r>
      <w:r>
        <w:t xml:space="preserve"> (grupe 3 i 4)</w:t>
      </w:r>
      <w:r w:rsidR="00DE4884">
        <w:t>; sve sukladno čl. 23. st. 3. t. 2. Zakona o javnoj nabavi („Narodne novine“ broj 120/16).</w:t>
      </w:r>
    </w:p>
    <w:p w14:paraId="54258906" w14:textId="0D25D1A8" w:rsidR="00DE4884" w:rsidRDefault="00DE4884" w:rsidP="005F0157">
      <w:pPr>
        <w:jc w:val="both"/>
      </w:pPr>
      <w:r>
        <w:t>U sklopu ovog postupka jednostavne nabave predmet nabave je podijeljen na dvije grupe:</w:t>
      </w:r>
    </w:p>
    <w:p w14:paraId="7EE8CB68" w14:textId="5580826D" w:rsidR="00DE4884" w:rsidRDefault="00DE4884" w:rsidP="00DE4884">
      <w:pPr>
        <w:pStyle w:val="Odlomakpopisa"/>
        <w:numPr>
          <w:ilvl w:val="0"/>
          <w:numId w:val="23"/>
        </w:numPr>
        <w:jc w:val="both"/>
      </w:pPr>
      <w:r>
        <w:t>Grupa 1 Opremanje laboratorija „Održiva gradnja“;</w:t>
      </w:r>
    </w:p>
    <w:p w14:paraId="3E1874FA" w14:textId="5F4B084E" w:rsidR="00DE4884" w:rsidRDefault="00DE4884" w:rsidP="00DE4884">
      <w:pPr>
        <w:pStyle w:val="Odlomakpopisa"/>
        <w:numPr>
          <w:ilvl w:val="0"/>
          <w:numId w:val="23"/>
        </w:numPr>
        <w:jc w:val="both"/>
      </w:pPr>
      <w:r>
        <w:t>Grupa 2 Opremanje laboratorija „Primijenjena automatika“.</w:t>
      </w:r>
    </w:p>
    <w:p w14:paraId="4CD33FFF" w14:textId="163E950A" w:rsidR="00DE4884" w:rsidRDefault="00DE4884" w:rsidP="00DE4884">
      <w:pPr>
        <w:spacing w:after="0"/>
        <w:jc w:val="both"/>
      </w:pPr>
      <w:r>
        <w:t>Ponuditelj može podnijeti ponudu za jednu ili obje grupe predmeta nabave.</w:t>
      </w:r>
    </w:p>
    <w:p w14:paraId="4777CD26" w14:textId="77777777" w:rsidR="005F0157" w:rsidRDefault="005F0157" w:rsidP="005F0157">
      <w:pPr>
        <w:spacing w:after="0"/>
        <w:jc w:val="both"/>
      </w:pPr>
    </w:p>
    <w:p w14:paraId="5A05F9DA" w14:textId="3BF4DD6E" w:rsidR="005F0157" w:rsidRPr="00280A5D" w:rsidRDefault="005F0157" w:rsidP="00DE4884">
      <w:pPr>
        <w:spacing w:after="0"/>
        <w:jc w:val="both"/>
      </w:pPr>
      <w:r w:rsidRPr="00280A5D">
        <w:t xml:space="preserve">Postupak </w:t>
      </w:r>
      <w:r w:rsidR="00DE4884">
        <w:t>jednostavne</w:t>
      </w:r>
      <w:r w:rsidRPr="00280A5D">
        <w:t xml:space="preserve"> nabave se provodi u sklopu projekta </w:t>
      </w:r>
      <w:r w:rsidRPr="00280A5D">
        <w:rPr>
          <w:i/>
        </w:rPr>
        <w:t>„Centar održivog razvoja“</w:t>
      </w:r>
      <w:r w:rsidRPr="00280A5D">
        <w:t xml:space="preserve">, </w:t>
      </w:r>
      <w:r w:rsidRPr="00280A5D">
        <w:rPr>
          <w:i/>
        </w:rPr>
        <w:t xml:space="preserve">KK.01.1.1.02.0009, </w:t>
      </w:r>
      <w:r w:rsidRPr="00280A5D">
        <w:t xml:space="preserve">sufinanciranog od strane Europske unije iz Europskog fonda za regionalni razvoj temeljem poziva za dostavu projektnih prijedloga </w:t>
      </w:r>
      <w:r w:rsidRPr="00280A5D">
        <w:rPr>
          <w:i/>
        </w:rPr>
        <w:t>„Ulaganje u organizacijsku reformu i infrastrukturu u sektoru istraživanja, razvoja i inovacija“</w:t>
      </w:r>
      <w:r w:rsidRPr="00280A5D">
        <w:t>.</w:t>
      </w:r>
    </w:p>
    <w:p w14:paraId="324F123D" w14:textId="77777777" w:rsidR="005F0157" w:rsidRDefault="005F0157" w:rsidP="005F0157">
      <w:pPr>
        <w:spacing w:after="0"/>
        <w:jc w:val="both"/>
      </w:pPr>
      <w:r w:rsidRPr="00280A5D">
        <w:t xml:space="preserve"> </w:t>
      </w:r>
    </w:p>
    <w:p w14:paraId="1E7B732C" w14:textId="11DBBCD2" w:rsidR="005F0157" w:rsidRDefault="005F0157" w:rsidP="00DE4884">
      <w:pPr>
        <w:spacing w:after="0"/>
        <w:jc w:val="both"/>
      </w:pPr>
      <w:r w:rsidRPr="00E27118">
        <w:t>Detaljan opis predmeta nabave se nalazi</w:t>
      </w:r>
      <w:r>
        <w:t xml:space="preserve"> u obrascima</w:t>
      </w:r>
      <w:r w:rsidRPr="00E27118">
        <w:t xml:space="preserve"> Troškovnika</w:t>
      </w:r>
      <w:r>
        <w:t xml:space="preserve"> po grupama, koji se nalaze</w:t>
      </w:r>
      <w:r w:rsidR="00DE4884">
        <w:t xml:space="preserve"> u </w:t>
      </w:r>
      <w:proofErr w:type="spellStart"/>
      <w:r w:rsidR="00DE4884">
        <w:t>excel</w:t>
      </w:r>
      <w:proofErr w:type="spellEnd"/>
      <w:r w:rsidR="00DE4884">
        <w:t xml:space="preserve"> tablici.</w:t>
      </w:r>
      <w:r w:rsidR="00DA1AE4">
        <w:t xml:space="preserve"> Naručitelj može, tijekom pregleda i ocjene ponuda, zatražiti od ponuditelja dostavu odgovarajućih dokaza (primjerice: katalog, brošura, tehnički list, izjava proizvođača, prospekt, …) da ponuđeni proizvodi zadovoljavaju propisane tehničke specifikacije; te će dostavu istih odrediti prikladan rok, ne kraći od pet dana.</w:t>
      </w:r>
    </w:p>
    <w:p w14:paraId="00FE1DA1" w14:textId="77777777" w:rsidR="005F0157" w:rsidRDefault="005F0157" w:rsidP="005F0157">
      <w:pPr>
        <w:spacing w:after="0"/>
        <w:jc w:val="both"/>
      </w:pPr>
    </w:p>
    <w:p w14:paraId="2FC35745" w14:textId="01900DFF" w:rsidR="005F0157" w:rsidRDefault="005F0157" w:rsidP="00DE4884">
      <w:pPr>
        <w:spacing w:after="0"/>
        <w:jc w:val="both"/>
      </w:pPr>
      <w:r w:rsidRPr="002B4DE1">
        <w:t xml:space="preserve">Ponuđena oprema mora biti nova i nekorištena te ponuditelj u cijenu mora uključiti i montažu iste odnosno sve zavisne troškove </w:t>
      </w:r>
      <w:r w:rsidR="00DE4884">
        <w:t>do stavljanja opreme u funkciju.</w:t>
      </w:r>
    </w:p>
    <w:p w14:paraId="73F7CB3B" w14:textId="77777777" w:rsidR="005F0157" w:rsidRDefault="005F0157" w:rsidP="005F0157">
      <w:pPr>
        <w:spacing w:after="0"/>
        <w:jc w:val="both"/>
      </w:pPr>
    </w:p>
    <w:p w14:paraId="043C819F" w14:textId="77777777" w:rsidR="005F0157" w:rsidRDefault="005F0157" w:rsidP="00DE4884">
      <w:pPr>
        <w:spacing w:after="0"/>
        <w:jc w:val="both"/>
      </w:pPr>
      <w:r>
        <w:t>Jamstveni rok za svu ponuđenu opremu mora biti najmanje 1 godinu od dana primopredaje.</w:t>
      </w:r>
    </w:p>
    <w:p w14:paraId="402B0136" w14:textId="77777777" w:rsidR="004D08BD" w:rsidRDefault="004D08BD" w:rsidP="00DE4884">
      <w:pPr>
        <w:spacing w:after="0"/>
        <w:jc w:val="both"/>
      </w:pPr>
    </w:p>
    <w:p w14:paraId="4E0F3E05" w14:textId="2676C15F" w:rsidR="00C33DB0" w:rsidRPr="00855DC3" w:rsidRDefault="00855DC3" w:rsidP="00855DC3">
      <w:pPr>
        <w:jc w:val="both"/>
      </w:pPr>
      <w:r>
        <w:t xml:space="preserve">Odabrani ponuditelj za grupu 2 će biti dužan održati edukaciju za osoblje Naručitelja, u prostorijama Naručitelja, vezano za korištenje predmetne opreme. Trajanje edukacije mora biti najmanje 1 radni </w:t>
      </w:r>
      <w:r>
        <w:lastRenderedPageBreak/>
        <w:t>dan (1 x 8 sati); o čemu će se sastaviti odgovarajući zapisnik koji će ovjeriti predstavnici obje ugovorne strane. Edukaciju je potrebno izvršiti na hrvatskom jeziku ili osigurati prevoditelja.</w:t>
      </w:r>
    </w:p>
    <w:p w14:paraId="39CB1611" w14:textId="77777777" w:rsidR="00413F66" w:rsidRPr="008E256D" w:rsidRDefault="00413F66" w:rsidP="00423AE5">
      <w:pPr>
        <w:pStyle w:val="Standard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8E256D">
        <w:rPr>
          <w:rFonts w:asciiTheme="minorHAnsi" w:hAnsiTheme="minorHAnsi"/>
          <w:b/>
          <w:sz w:val="22"/>
          <w:szCs w:val="22"/>
        </w:rPr>
        <w:t>Procijenjena vrijednost nabave</w:t>
      </w:r>
    </w:p>
    <w:p w14:paraId="3F1A5242" w14:textId="77777777" w:rsidR="00BF584E" w:rsidRPr="008E256D" w:rsidRDefault="00BF584E" w:rsidP="00423AE5">
      <w:pPr>
        <w:pStyle w:val="Odlomakpopisa"/>
        <w:ind w:left="284"/>
        <w:jc w:val="both"/>
        <w:rPr>
          <w:b/>
        </w:rPr>
      </w:pPr>
    </w:p>
    <w:p w14:paraId="6FD27DC6" w14:textId="2F64532D" w:rsidR="00A80EEF" w:rsidRDefault="00F56FF8" w:rsidP="00423AE5">
      <w:pPr>
        <w:pStyle w:val="Odlomakpopisa"/>
        <w:ind w:left="284"/>
        <w:jc w:val="both"/>
      </w:pPr>
      <w:r w:rsidRPr="00DE4884">
        <w:t>Proc</w:t>
      </w:r>
      <w:r w:rsidR="00EA6013" w:rsidRPr="00DE4884">
        <w:t>i</w:t>
      </w:r>
      <w:r w:rsidRPr="00DE4884">
        <w:t xml:space="preserve">jenjena vrijednost nabave iznosi </w:t>
      </w:r>
      <w:r w:rsidR="00DE4884" w:rsidRPr="00DE4884">
        <w:t>42.824</w:t>
      </w:r>
      <w:r w:rsidR="001E2C97" w:rsidRPr="00DE4884">
        <w:t xml:space="preserve">,00 </w:t>
      </w:r>
      <w:r w:rsidR="00DE4884">
        <w:t>kn</w:t>
      </w:r>
      <w:r w:rsidR="00DE4884" w:rsidRPr="00DE4884">
        <w:t xml:space="preserve"> (bez PDV-a)</w:t>
      </w:r>
      <w:r w:rsidR="001D09BD" w:rsidRPr="00DE4884">
        <w:t>.</w:t>
      </w:r>
    </w:p>
    <w:p w14:paraId="79E85FF2" w14:textId="77777777" w:rsidR="00DE4884" w:rsidRDefault="00DE4884" w:rsidP="00423AE5">
      <w:pPr>
        <w:pStyle w:val="Odlomakpopisa"/>
        <w:ind w:left="284"/>
        <w:jc w:val="both"/>
      </w:pPr>
    </w:p>
    <w:p w14:paraId="62B5B369" w14:textId="699D2A02" w:rsidR="00DE4884" w:rsidRDefault="00DE4884" w:rsidP="00423AE5">
      <w:pPr>
        <w:pStyle w:val="Odlomakpopisa"/>
        <w:ind w:left="284"/>
        <w:jc w:val="both"/>
      </w:pPr>
      <w:r>
        <w:t>Procijenjena vrijednost po grupama:</w:t>
      </w:r>
    </w:p>
    <w:p w14:paraId="332DD002" w14:textId="36D7B107" w:rsidR="00DE4884" w:rsidRDefault="00DE4884" w:rsidP="00DE4884">
      <w:pPr>
        <w:pStyle w:val="Odlomakpopisa"/>
        <w:numPr>
          <w:ilvl w:val="0"/>
          <w:numId w:val="24"/>
        </w:numPr>
        <w:jc w:val="both"/>
      </w:pPr>
      <w:r>
        <w:t>Grupa 1 Opremanje laboratorija „Održiva gradnja“: 10.424,00 kn;</w:t>
      </w:r>
    </w:p>
    <w:p w14:paraId="4D616DE3" w14:textId="5AFA4137" w:rsidR="00DE4884" w:rsidRPr="008E256D" w:rsidRDefault="00DE4884" w:rsidP="00DE4884">
      <w:pPr>
        <w:pStyle w:val="Odlomakpopisa"/>
        <w:numPr>
          <w:ilvl w:val="0"/>
          <w:numId w:val="24"/>
        </w:numPr>
        <w:jc w:val="both"/>
      </w:pPr>
      <w:r>
        <w:t>Grupa 2 Opremanje laboratorija „Primijenjena automatika“: 32.400,00 kn.</w:t>
      </w:r>
    </w:p>
    <w:p w14:paraId="792FFFED" w14:textId="77777777" w:rsidR="00826FE5" w:rsidRPr="008E256D" w:rsidRDefault="00826FE5" w:rsidP="00423AE5">
      <w:pPr>
        <w:pStyle w:val="Odlomakpopisa"/>
        <w:ind w:left="284"/>
        <w:jc w:val="both"/>
      </w:pPr>
    </w:p>
    <w:p w14:paraId="417A0F9F" w14:textId="77777777" w:rsidR="00413F66" w:rsidRPr="008E256D" w:rsidRDefault="00413F66" w:rsidP="00423AE5">
      <w:pPr>
        <w:pStyle w:val="Odlomakpopisa"/>
        <w:numPr>
          <w:ilvl w:val="0"/>
          <w:numId w:val="1"/>
        </w:numPr>
        <w:ind w:left="284" w:hanging="284"/>
        <w:jc w:val="both"/>
        <w:rPr>
          <w:b/>
        </w:rPr>
      </w:pPr>
      <w:r w:rsidRPr="008E256D">
        <w:rPr>
          <w:b/>
        </w:rPr>
        <w:t>Kriterij za odabir ponude</w:t>
      </w:r>
    </w:p>
    <w:p w14:paraId="02B62F97" w14:textId="77777777" w:rsidR="001461E5" w:rsidRPr="008E256D" w:rsidRDefault="001461E5" w:rsidP="00423AE5">
      <w:pPr>
        <w:pStyle w:val="Odlomakpopisa"/>
        <w:ind w:left="284"/>
        <w:jc w:val="both"/>
        <w:rPr>
          <w:b/>
        </w:rPr>
      </w:pPr>
    </w:p>
    <w:p w14:paraId="224C6BC1" w14:textId="77777777" w:rsidR="009C0302" w:rsidRPr="008E256D" w:rsidRDefault="00D33DE0" w:rsidP="00423AE5">
      <w:pPr>
        <w:pStyle w:val="Odlomakpopisa"/>
        <w:ind w:left="284"/>
        <w:jc w:val="both"/>
      </w:pPr>
      <w:r w:rsidRPr="008E256D">
        <w:t xml:space="preserve">Naručitelj će u ovom postupku nabave odabrati jednu najpovoljniju ponudu, a kriterij za odabir ponude je </w:t>
      </w:r>
      <w:r w:rsidR="001A2D00">
        <w:t>najniža cijena sposobnog ponuditelja</w:t>
      </w:r>
      <w:r w:rsidRPr="008E256D">
        <w:t xml:space="preserve">. </w:t>
      </w:r>
    </w:p>
    <w:p w14:paraId="68CE91EC" w14:textId="77777777" w:rsidR="00D33DE0" w:rsidRPr="008E256D" w:rsidRDefault="00D33DE0" w:rsidP="00423AE5">
      <w:pPr>
        <w:pStyle w:val="Odlomakpopisa"/>
        <w:ind w:left="284"/>
        <w:jc w:val="both"/>
      </w:pPr>
    </w:p>
    <w:p w14:paraId="57C0EE2A" w14:textId="429FCF20" w:rsidR="00D33DE0" w:rsidRPr="008E256D" w:rsidRDefault="00D33DE0" w:rsidP="00423AE5">
      <w:pPr>
        <w:pStyle w:val="Odlomakpopisa"/>
        <w:numPr>
          <w:ilvl w:val="0"/>
          <w:numId w:val="1"/>
        </w:numPr>
        <w:ind w:left="284" w:hanging="284"/>
        <w:jc w:val="both"/>
        <w:rPr>
          <w:b/>
        </w:rPr>
      </w:pPr>
      <w:r w:rsidRPr="008E256D">
        <w:rPr>
          <w:b/>
        </w:rPr>
        <w:t xml:space="preserve">Rok izvršenja </w:t>
      </w:r>
      <w:r w:rsidR="00DE4884">
        <w:rPr>
          <w:b/>
        </w:rPr>
        <w:t>isporuke robe</w:t>
      </w:r>
    </w:p>
    <w:p w14:paraId="1F7D9C86" w14:textId="77777777" w:rsidR="00826FE5" w:rsidRPr="008E256D" w:rsidRDefault="00826FE5" w:rsidP="00423AE5">
      <w:pPr>
        <w:pStyle w:val="Odlomakpopisa"/>
        <w:ind w:left="284"/>
        <w:jc w:val="both"/>
        <w:rPr>
          <w:b/>
        </w:rPr>
      </w:pPr>
    </w:p>
    <w:p w14:paraId="30EA7D4C" w14:textId="4B1001E0" w:rsidR="00D33DE0" w:rsidRPr="008E256D" w:rsidRDefault="00D33DE0" w:rsidP="00423AE5">
      <w:pPr>
        <w:pStyle w:val="Odlomakpopisa"/>
        <w:ind w:left="284"/>
        <w:jc w:val="both"/>
      </w:pPr>
      <w:r w:rsidRPr="00DE4884">
        <w:t xml:space="preserve">Rok izvršenja </w:t>
      </w:r>
      <w:r w:rsidR="00DE4884" w:rsidRPr="00DE4884">
        <w:t>isporuke robe je 60 dana od dana obostranog potpisa ugovora o jednostavnoj nabavi.</w:t>
      </w:r>
      <w:r w:rsidRPr="00DE4884">
        <w:t xml:space="preserve"> </w:t>
      </w:r>
    </w:p>
    <w:p w14:paraId="2ED5A46D" w14:textId="77777777" w:rsidR="009C0302" w:rsidRPr="008E256D" w:rsidRDefault="009C0302" w:rsidP="00423AE5">
      <w:pPr>
        <w:pStyle w:val="Odlomakpopisa"/>
        <w:ind w:left="284"/>
        <w:jc w:val="both"/>
      </w:pPr>
    </w:p>
    <w:p w14:paraId="5511BEF1" w14:textId="77777777" w:rsidR="00A11438" w:rsidRPr="008E256D" w:rsidRDefault="00A11438" w:rsidP="00423AE5">
      <w:pPr>
        <w:pStyle w:val="Odlomakpopisa"/>
        <w:numPr>
          <w:ilvl w:val="0"/>
          <w:numId w:val="1"/>
        </w:numPr>
        <w:ind w:left="284" w:hanging="284"/>
        <w:jc w:val="both"/>
      </w:pPr>
      <w:r w:rsidRPr="008E256D">
        <w:rPr>
          <w:b/>
        </w:rPr>
        <w:t>Uvjeti sposobnosti</w:t>
      </w:r>
    </w:p>
    <w:p w14:paraId="24D6F91F" w14:textId="77777777" w:rsidR="009C0302" w:rsidRPr="008E256D" w:rsidRDefault="009C0302" w:rsidP="00423AE5">
      <w:pPr>
        <w:pStyle w:val="Odlomakpopisa"/>
        <w:ind w:left="284"/>
        <w:jc w:val="both"/>
      </w:pPr>
    </w:p>
    <w:p w14:paraId="661FDE5F" w14:textId="77777777" w:rsidR="008E256D" w:rsidRDefault="00A11438" w:rsidP="00423AE5">
      <w:pPr>
        <w:pStyle w:val="Odlomakpopisa"/>
        <w:numPr>
          <w:ilvl w:val="0"/>
          <w:numId w:val="20"/>
        </w:numPr>
        <w:jc w:val="both"/>
        <w:rPr>
          <w:b/>
        </w:rPr>
      </w:pPr>
      <w:r w:rsidRPr="008E256D">
        <w:rPr>
          <w:b/>
        </w:rPr>
        <w:t>Sposobnost za obavljanje profesionalne djelatnosti</w:t>
      </w:r>
    </w:p>
    <w:p w14:paraId="6FA2C09E" w14:textId="77777777" w:rsidR="00EA6013" w:rsidRPr="008E256D" w:rsidRDefault="00EA6013" w:rsidP="00423AE5">
      <w:pPr>
        <w:pStyle w:val="Odlomakpopisa"/>
        <w:ind w:left="644"/>
        <w:jc w:val="both"/>
        <w:rPr>
          <w:b/>
        </w:rPr>
      </w:pPr>
    </w:p>
    <w:p w14:paraId="252E23A1" w14:textId="7037403C" w:rsidR="00DE4884" w:rsidRDefault="00A11438" w:rsidP="00DE4884">
      <w:pPr>
        <w:pStyle w:val="Odlomakpopisa"/>
        <w:ind w:left="284"/>
        <w:jc w:val="both"/>
      </w:pPr>
      <w:r w:rsidRPr="008E256D">
        <w:t>Ponuditelj mora dokazati upis u sudski, obrtni,</w:t>
      </w:r>
      <w:r w:rsidR="00DE4884">
        <w:t xml:space="preserve"> </w:t>
      </w:r>
      <w:r w:rsidRPr="008E256D">
        <w:t>strukovni ili drugi odgov</w:t>
      </w:r>
      <w:r w:rsidR="00545C38" w:rsidRPr="008E256D">
        <w:t>arajući regi</w:t>
      </w:r>
      <w:r w:rsidR="00812065" w:rsidRPr="008E256D">
        <w:t>star u državi njegov</w:t>
      </w:r>
      <w:r w:rsidRPr="008E256D">
        <w:t xml:space="preserve">a poslovnog </w:t>
      </w:r>
      <w:proofErr w:type="spellStart"/>
      <w:r w:rsidRPr="008E256D">
        <w:t>nastana</w:t>
      </w:r>
      <w:proofErr w:type="spellEnd"/>
      <w:r w:rsidRPr="008E256D">
        <w:t>.</w:t>
      </w:r>
    </w:p>
    <w:p w14:paraId="12A82188" w14:textId="77777777" w:rsidR="00DE4884" w:rsidRPr="008E256D" w:rsidRDefault="00DE4884" w:rsidP="00DE4884">
      <w:pPr>
        <w:pStyle w:val="Odlomakpopisa"/>
        <w:ind w:left="284"/>
        <w:jc w:val="both"/>
      </w:pPr>
    </w:p>
    <w:p w14:paraId="17F9289C" w14:textId="77777777" w:rsidR="003516E0" w:rsidRPr="008E256D" w:rsidRDefault="003516E0" w:rsidP="00423AE5">
      <w:pPr>
        <w:pStyle w:val="Odlomakpopisa"/>
        <w:ind w:left="284"/>
        <w:jc w:val="both"/>
        <w:rPr>
          <w:b/>
          <w:u w:val="single"/>
        </w:rPr>
      </w:pPr>
      <w:r w:rsidRPr="008E256D">
        <w:rPr>
          <w:b/>
          <w:u w:val="single"/>
        </w:rPr>
        <w:t>DOKAZI SPOSOBNOSTI</w:t>
      </w:r>
    </w:p>
    <w:p w14:paraId="4C97A79C" w14:textId="77777777" w:rsidR="003516E0" w:rsidRPr="008E256D" w:rsidRDefault="003516E0" w:rsidP="00423AE5">
      <w:pPr>
        <w:pStyle w:val="Odlomakpopisa"/>
        <w:numPr>
          <w:ilvl w:val="1"/>
          <w:numId w:val="1"/>
        </w:numPr>
        <w:jc w:val="both"/>
      </w:pPr>
      <w:r w:rsidRPr="008E256D">
        <w:t>Preslika izvatka iz sudskog, obrtnog, strukovnog ili drugog odgovarajućeg registra u državi sjedišta gospodarskog subjekta</w:t>
      </w:r>
      <w:r w:rsidR="009677E3" w:rsidRPr="008E256D">
        <w:t>.</w:t>
      </w:r>
    </w:p>
    <w:p w14:paraId="05E23CA8" w14:textId="77777777" w:rsidR="00C465FD" w:rsidRPr="008E256D" w:rsidRDefault="00C465FD" w:rsidP="00423AE5">
      <w:pPr>
        <w:pStyle w:val="Odlomakpopisa"/>
        <w:ind w:left="284"/>
        <w:jc w:val="both"/>
      </w:pPr>
    </w:p>
    <w:p w14:paraId="533D9FFE" w14:textId="77777777" w:rsidR="00210CC7" w:rsidRPr="00210CC7" w:rsidRDefault="00D33DE0" w:rsidP="00640A35">
      <w:pPr>
        <w:pStyle w:val="Odlomakpopisa"/>
        <w:numPr>
          <w:ilvl w:val="0"/>
          <w:numId w:val="1"/>
        </w:numPr>
        <w:shd w:val="clear" w:color="auto" w:fill="FFFFFF"/>
        <w:spacing w:after="0"/>
        <w:ind w:left="284" w:hanging="426"/>
        <w:jc w:val="both"/>
        <w:rPr>
          <w:rFonts w:eastAsia="Times New Roman" w:cs="Times New Roman"/>
          <w:lang w:eastAsia="hr-HR"/>
        </w:rPr>
      </w:pPr>
      <w:r w:rsidRPr="00210CC7">
        <w:rPr>
          <w:rFonts w:eastAsia="Times New Roman" w:cs="Times New Roman"/>
          <w:b/>
          <w:bCs/>
          <w:lang w:eastAsia="hr-HR"/>
        </w:rPr>
        <w:t>Sadržaj i način dostavljanja ponude</w:t>
      </w:r>
    </w:p>
    <w:p w14:paraId="7E2FBE7E" w14:textId="77777777" w:rsidR="00210CC7" w:rsidRPr="00210CC7" w:rsidRDefault="00210CC7" w:rsidP="00210CC7">
      <w:pPr>
        <w:pStyle w:val="Odlomakpopisa"/>
        <w:shd w:val="clear" w:color="auto" w:fill="FFFFFF"/>
        <w:spacing w:after="0"/>
        <w:ind w:left="284"/>
        <w:jc w:val="both"/>
        <w:rPr>
          <w:rFonts w:eastAsia="Times New Roman" w:cs="Times New Roman"/>
          <w:b/>
          <w:bCs/>
          <w:lang w:eastAsia="hr-HR"/>
        </w:rPr>
      </w:pPr>
    </w:p>
    <w:p w14:paraId="08ABE535" w14:textId="2E54604B" w:rsidR="008E256D" w:rsidRPr="00210CC7" w:rsidRDefault="00D33DE0" w:rsidP="00210CC7">
      <w:pPr>
        <w:pStyle w:val="Odlomakpopisa"/>
        <w:shd w:val="clear" w:color="auto" w:fill="FFFFFF"/>
        <w:spacing w:after="0"/>
        <w:ind w:left="284"/>
        <w:jc w:val="both"/>
        <w:rPr>
          <w:rFonts w:eastAsia="Times New Roman" w:cs="Times New Roman"/>
          <w:lang w:eastAsia="hr-HR"/>
        </w:rPr>
      </w:pPr>
      <w:r w:rsidRPr="00D33DE0">
        <w:rPr>
          <w:rFonts w:eastAsia="Times New Roman" w:cs="Times New Roman"/>
          <w:lang w:eastAsia="hr-HR"/>
        </w:rPr>
        <w:t xml:space="preserve">Ponuda mora sadržavati </w:t>
      </w:r>
      <w:r w:rsidR="00547220">
        <w:rPr>
          <w:rFonts w:eastAsia="Times New Roman" w:cs="Times New Roman"/>
          <w:lang w:eastAsia="hr-HR"/>
        </w:rPr>
        <w:t>najmanje</w:t>
      </w:r>
      <w:r w:rsidRPr="00D33DE0">
        <w:rPr>
          <w:rFonts w:eastAsia="Times New Roman" w:cs="Times New Roman"/>
          <w:lang w:eastAsia="hr-HR"/>
        </w:rPr>
        <w:t>:</w:t>
      </w:r>
    </w:p>
    <w:p w14:paraId="4584D86D" w14:textId="7516FB4E" w:rsidR="008E256D" w:rsidRPr="00210CC7" w:rsidRDefault="00D33DE0" w:rsidP="00423AE5">
      <w:pPr>
        <w:pStyle w:val="Odlomakpopisa"/>
        <w:numPr>
          <w:ilvl w:val="0"/>
          <w:numId w:val="19"/>
        </w:numPr>
        <w:shd w:val="clear" w:color="auto" w:fill="FFFFFF"/>
        <w:spacing w:after="0"/>
        <w:jc w:val="both"/>
        <w:rPr>
          <w:rFonts w:eastAsia="Times New Roman" w:cs="Times New Roman"/>
          <w:lang w:eastAsia="hr-HR"/>
        </w:rPr>
      </w:pPr>
      <w:r w:rsidRPr="00210CC7">
        <w:rPr>
          <w:rFonts w:eastAsia="Times New Roman" w:cs="Times New Roman"/>
          <w:lang w:eastAsia="hr-HR"/>
        </w:rPr>
        <w:t>ispunjen i ovjeren ponudbeni list</w:t>
      </w:r>
      <w:r w:rsidR="00547220">
        <w:rPr>
          <w:rFonts w:eastAsia="Times New Roman" w:cs="Times New Roman"/>
          <w:lang w:eastAsia="hr-HR"/>
        </w:rPr>
        <w:t xml:space="preserve"> (ukoliko ponuditelj podnosi ponudu za obje grupe, obvezan je dostaviti ponudbeni list za svaku grupu posebno);</w:t>
      </w:r>
    </w:p>
    <w:p w14:paraId="146FB3F4" w14:textId="511D7B61" w:rsidR="00D33DE0" w:rsidRDefault="00D33DE0" w:rsidP="00423AE5">
      <w:pPr>
        <w:pStyle w:val="Odlomakpopisa"/>
        <w:numPr>
          <w:ilvl w:val="0"/>
          <w:numId w:val="19"/>
        </w:numPr>
        <w:shd w:val="clear" w:color="auto" w:fill="FFFFFF"/>
        <w:spacing w:after="0"/>
        <w:jc w:val="both"/>
        <w:rPr>
          <w:rFonts w:eastAsia="Times New Roman" w:cs="Times New Roman"/>
          <w:lang w:eastAsia="hr-HR"/>
        </w:rPr>
      </w:pPr>
      <w:r w:rsidRPr="00210CC7">
        <w:rPr>
          <w:rFonts w:eastAsia="Times New Roman" w:cs="Times New Roman"/>
          <w:lang w:eastAsia="hr-HR"/>
        </w:rPr>
        <w:t>ispunjen i ovjeren troškovnik</w:t>
      </w:r>
      <w:r w:rsidR="00547220">
        <w:rPr>
          <w:rFonts w:eastAsia="Times New Roman" w:cs="Times New Roman"/>
          <w:lang w:eastAsia="hr-HR"/>
        </w:rPr>
        <w:t>;</w:t>
      </w:r>
    </w:p>
    <w:p w14:paraId="73131B84" w14:textId="38A20987" w:rsidR="00547220" w:rsidRPr="00210CC7" w:rsidRDefault="00547220" w:rsidP="00423AE5">
      <w:pPr>
        <w:pStyle w:val="Odlomakpopisa"/>
        <w:numPr>
          <w:ilvl w:val="0"/>
          <w:numId w:val="19"/>
        </w:numPr>
        <w:shd w:val="clear" w:color="auto" w:fill="FFFFFF"/>
        <w:spacing w:after="0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dokaze sposobnosti (točka 9. Poziva).</w:t>
      </w:r>
    </w:p>
    <w:p w14:paraId="1C574FC4" w14:textId="77777777" w:rsidR="008E256D" w:rsidRPr="00210CC7" w:rsidRDefault="008E256D" w:rsidP="00423AE5">
      <w:pPr>
        <w:shd w:val="clear" w:color="auto" w:fill="FFFFFF"/>
        <w:spacing w:after="0"/>
        <w:jc w:val="both"/>
        <w:rPr>
          <w:rFonts w:eastAsia="Times New Roman" w:cs="Times New Roman"/>
          <w:lang w:eastAsia="hr-HR"/>
        </w:rPr>
      </w:pPr>
    </w:p>
    <w:p w14:paraId="5C9BC78D" w14:textId="42CE3B06" w:rsidR="00D33DE0" w:rsidRPr="008E256D" w:rsidRDefault="00D33DE0" w:rsidP="00423AE5">
      <w:pPr>
        <w:shd w:val="clear" w:color="auto" w:fill="FFFFFF"/>
        <w:spacing w:after="0"/>
        <w:ind w:left="284"/>
        <w:jc w:val="both"/>
        <w:rPr>
          <w:rFonts w:eastAsia="Times New Roman" w:cs="Times New Roman"/>
          <w:lang w:eastAsia="hr-HR"/>
        </w:rPr>
      </w:pPr>
      <w:r w:rsidRPr="00D33DE0">
        <w:rPr>
          <w:rFonts w:eastAsia="Times New Roman" w:cs="Times New Roman"/>
          <w:lang w:eastAsia="hr-HR"/>
        </w:rPr>
        <w:t xml:space="preserve">Ponuditelj izražava cijenu ponude u </w:t>
      </w:r>
      <w:r w:rsidR="008A5C73" w:rsidRPr="008E256D">
        <w:rPr>
          <w:rFonts w:eastAsia="Times New Roman" w:cs="Times New Roman"/>
          <w:lang w:eastAsia="hr-HR"/>
        </w:rPr>
        <w:t>HRK (hrvatske kune)</w:t>
      </w:r>
      <w:r w:rsidRPr="00D33DE0">
        <w:rPr>
          <w:rFonts w:eastAsia="Times New Roman" w:cs="Times New Roman"/>
          <w:lang w:eastAsia="hr-HR"/>
        </w:rPr>
        <w:t xml:space="preserve">. </w:t>
      </w:r>
      <w:r w:rsidR="008A5C73" w:rsidRPr="008E256D">
        <w:rPr>
          <w:rFonts w:eastAsia="Times New Roman" w:cs="Times New Roman"/>
          <w:lang w:eastAsia="hr-HR"/>
        </w:rPr>
        <w:t>Jedinične cijene smiju biti iskazane s najviše 2 decimale</w:t>
      </w:r>
      <w:r w:rsidR="008A5C73" w:rsidRPr="00404ABF">
        <w:rPr>
          <w:rFonts w:eastAsia="Times New Roman" w:cs="Times New Roman"/>
          <w:lang w:eastAsia="hr-HR"/>
        </w:rPr>
        <w:t xml:space="preserve">. </w:t>
      </w:r>
      <w:r w:rsidRPr="00404ABF">
        <w:rPr>
          <w:rFonts w:eastAsia="Times New Roman" w:cs="Times New Roman"/>
          <w:lang w:eastAsia="hr-HR"/>
        </w:rPr>
        <w:t>Cijena p</w:t>
      </w:r>
      <w:r w:rsidR="002A4A97">
        <w:rPr>
          <w:rFonts w:eastAsia="Times New Roman" w:cs="Times New Roman"/>
          <w:lang w:eastAsia="hr-HR"/>
        </w:rPr>
        <w:t>onude piše se brojkama</w:t>
      </w:r>
      <w:r w:rsidRPr="00404ABF">
        <w:rPr>
          <w:rFonts w:eastAsia="Times New Roman" w:cs="Times New Roman"/>
          <w:lang w:eastAsia="hr-HR"/>
        </w:rPr>
        <w:t>. Ponuda</w:t>
      </w:r>
      <w:r w:rsidRPr="00D33DE0">
        <w:rPr>
          <w:rFonts w:eastAsia="Times New Roman" w:cs="Times New Roman"/>
          <w:lang w:eastAsia="hr-HR"/>
        </w:rPr>
        <w:t xml:space="preserve"> se uvezuje na način da se onemogući naknadno vađenje ili umetanje listova na način da či</w:t>
      </w:r>
      <w:r w:rsidR="00826FE5" w:rsidRPr="008E256D">
        <w:rPr>
          <w:rFonts w:eastAsia="Times New Roman" w:cs="Times New Roman"/>
          <w:lang w:eastAsia="hr-HR"/>
        </w:rPr>
        <w:t xml:space="preserve">ni cjelinu. </w:t>
      </w:r>
      <w:r w:rsidRPr="00D33DE0">
        <w:rPr>
          <w:rFonts w:eastAsia="Times New Roman" w:cs="Times New Roman"/>
          <w:lang w:eastAsia="hr-HR"/>
        </w:rPr>
        <w:t>Stranice ponude se označavaju brojem na način da je vidljiv redni broj stranice i ukupan broj stranica ponude. Ponuda se piše neizbrisivom tintom. Ispravci u ponudi moraju biti izrađeni na način da su vidljivi te moraju uz navod datuma ispravk</w:t>
      </w:r>
      <w:r w:rsidR="008E256D">
        <w:rPr>
          <w:rFonts w:eastAsia="Times New Roman" w:cs="Times New Roman"/>
          <w:lang w:eastAsia="hr-HR"/>
        </w:rPr>
        <w:t>a biti potvrđeni potpisom P</w:t>
      </w:r>
      <w:r w:rsidRPr="00D33DE0">
        <w:rPr>
          <w:rFonts w:eastAsia="Times New Roman" w:cs="Times New Roman"/>
          <w:lang w:eastAsia="hr-HR"/>
        </w:rPr>
        <w:t>onuditelja.</w:t>
      </w:r>
    </w:p>
    <w:p w14:paraId="5F4352A6" w14:textId="77777777" w:rsidR="008E256D" w:rsidRPr="00D33DE0" w:rsidRDefault="008E256D" w:rsidP="00423AE5">
      <w:pPr>
        <w:shd w:val="clear" w:color="auto" w:fill="FFFFFF"/>
        <w:spacing w:after="0"/>
        <w:ind w:left="284"/>
        <w:jc w:val="both"/>
        <w:rPr>
          <w:rFonts w:eastAsia="Times New Roman" w:cs="Times New Roman"/>
          <w:lang w:eastAsia="hr-HR"/>
        </w:rPr>
      </w:pPr>
    </w:p>
    <w:p w14:paraId="34C68FC2" w14:textId="77777777" w:rsidR="00C465FD" w:rsidRDefault="00C465FD" w:rsidP="00423AE5">
      <w:pPr>
        <w:shd w:val="clear" w:color="auto" w:fill="FFFFFF"/>
        <w:spacing w:after="0"/>
        <w:ind w:left="284"/>
        <w:jc w:val="both"/>
        <w:rPr>
          <w:rFonts w:eastAsia="Times New Roman" w:cs="Times New Roman"/>
          <w:lang w:eastAsia="hr-HR"/>
        </w:rPr>
      </w:pPr>
      <w:r w:rsidRPr="008E256D">
        <w:rPr>
          <w:rFonts w:eastAsia="Times New Roman" w:cs="Times New Roman"/>
          <w:lang w:eastAsia="hr-HR"/>
        </w:rPr>
        <w:t>Ponuditelj dostav</w:t>
      </w:r>
      <w:r w:rsidR="00826FE5" w:rsidRPr="008E256D">
        <w:rPr>
          <w:rFonts w:eastAsia="Times New Roman" w:cs="Times New Roman"/>
          <w:lang w:eastAsia="hr-HR"/>
        </w:rPr>
        <w:t xml:space="preserve">lja dokumentaciju u zatvorenoj </w:t>
      </w:r>
      <w:r w:rsidRPr="008E256D">
        <w:rPr>
          <w:rFonts w:eastAsia="Times New Roman" w:cs="Times New Roman"/>
          <w:lang w:eastAsia="hr-HR"/>
        </w:rPr>
        <w:t xml:space="preserve">omotnici, na kojoj mora biti naznačeno: </w:t>
      </w:r>
    </w:p>
    <w:p w14:paraId="0B914FE3" w14:textId="77777777" w:rsidR="00DA1AE4" w:rsidRPr="008E256D" w:rsidRDefault="00DA1AE4" w:rsidP="00855DC3">
      <w:pPr>
        <w:shd w:val="clear" w:color="auto" w:fill="FFFFFF"/>
        <w:spacing w:after="0"/>
        <w:jc w:val="both"/>
        <w:rPr>
          <w:rFonts w:eastAsia="Times New Roman" w:cs="Times New Roman"/>
          <w:lang w:eastAsia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A6013" w14:paraId="4A7F3A5B" w14:textId="77777777" w:rsidTr="00423AE5">
        <w:tc>
          <w:tcPr>
            <w:tcW w:w="8342" w:type="dxa"/>
          </w:tcPr>
          <w:p w14:paraId="6A7EBBFA" w14:textId="77777777" w:rsidR="00EA6013" w:rsidRPr="00EA6013" w:rsidRDefault="00EA6013" w:rsidP="00EA6013">
            <w:pPr>
              <w:suppressAutoHyphens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b/>
                <w:lang w:eastAsia="ar-SA"/>
              </w:rPr>
            </w:pPr>
            <w:r w:rsidRPr="00EA6013">
              <w:rPr>
                <w:b/>
                <w:lang w:eastAsia="ar-SA"/>
              </w:rPr>
              <w:t>MEĐIMURSKO VELEUČILIŠTE U ČAKOVCU</w:t>
            </w:r>
          </w:p>
          <w:p w14:paraId="1AFE47C1" w14:textId="77777777" w:rsidR="00EA6013" w:rsidRPr="00EA6013" w:rsidRDefault="00EA6013" w:rsidP="00EA6013">
            <w:pPr>
              <w:suppressAutoHyphens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b/>
                <w:lang w:eastAsia="ar-SA"/>
              </w:rPr>
            </w:pPr>
            <w:r w:rsidRPr="00EA6013">
              <w:rPr>
                <w:b/>
                <w:lang w:eastAsia="ar-SA"/>
              </w:rPr>
              <w:t>Bana Josipa Jelačića 22a</w:t>
            </w:r>
          </w:p>
          <w:p w14:paraId="28137A1A" w14:textId="77777777" w:rsidR="00EA6013" w:rsidRPr="00EA6013" w:rsidRDefault="00EA6013" w:rsidP="00EA6013">
            <w:pPr>
              <w:suppressAutoHyphens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b/>
                <w:lang w:eastAsia="ar-SA"/>
              </w:rPr>
            </w:pPr>
            <w:r w:rsidRPr="00EA6013">
              <w:rPr>
                <w:b/>
                <w:lang w:eastAsia="ar-SA"/>
              </w:rPr>
              <w:t>40 000 Čakovec</w:t>
            </w:r>
          </w:p>
          <w:p w14:paraId="0E3FF9C3" w14:textId="1857FB7D" w:rsidR="00EA6013" w:rsidRPr="00EA6013" w:rsidRDefault="00EA6013" w:rsidP="00EA6013">
            <w:pPr>
              <w:suppressAutoHyphens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b/>
                <w:lang w:eastAsia="ar-SA"/>
              </w:rPr>
            </w:pPr>
            <w:proofErr w:type="spellStart"/>
            <w:r w:rsidRPr="00EA6013">
              <w:rPr>
                <w:b/>
                <w:lang w:eastAsia="ar-SA"/>
              </w:rPr>
              <w:t>Ev</w:t>
            </w:r>
            <w:proofErr w:type="spellEnd"/>
            <w:r w:rsidRPr="00EA6013">
              <w:rPr>
                <w:b/>
                <w:lang w:eastAsia="ar-SA"/>
              </w:rPr>
              <w:t xml:space="preserve">. Br. Nabave: </w:t>
            </w:r>
            <w:r w:rsidR="00E06C33">
              <w:rPr>
                <w:b/>
                <w:lang w:eastAsia="ar-SA"/>
              </w:rPr>
              <w:t>20/2021</w:t>
            </w:r>
          </w:p>
          <w:p w14:paraId="475D57CD" w14:textId="719121B6" w:rsidR="00EA6013" w:rsidRDefault="00547220" w:rsidP="00EA6013">
            <w:pPr>
              <w:suppressAutoHyphens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OPREMANJE „CENTRA ODRŽIVOG RAZVOJA“</w:t>
            </w:r>
          </w:p>
          <w:p w14:paraId="67C742F1" w14:textId="25DC5BA4" w:rsidR="00547220" w:rsidRPr="00EA6013" w:rsidRDefault="00547220" w:rsidP="00EA6013">
            <w:pPr>
              <w:suppressAutoHyphens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(PONOVLJENI POSTUPAK NABAVE ZA </w:t>
            </w:r>
            <w:r w:rsidR="003C6069">
              <w:rPr>
                <w:b/>
                <w:lang w:eastAsia="ar-SA"/>
              </w:rPr>
              <w:t xml:space="preserve">PONIŠTENE </w:t>
            </w:r>
            <w:r>
              <w:rPr>
                <w:b/>
                <w:lang w:eastAsia="ar-SA"/>
              </w:rPr>
              <w:t>GRUPE)</w:t>
            </w:r>
          </w:p>
          <w:p w14:paraId="62FE2285" w14:textId="77777777" w:rsidR="00EA6013" w:rsidRDefault="00EA6013" w:rsidP="00EA6013">
            <w:pPr>
              <w:suppressAutoHyphens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lang w:eastAsia="ar-SA"/>
              </w:rPr>
            </w:pPr>
            <w:r w:rsidRPr="00EA6013">
              <w:rPr>
                <w:b/>
                <w:lang w:eastAsia="ar-SA"/>
              </w:rPr>
              <w:t>„NE OTVARAJ“</w:t>
            </w:r>
          </w:p>
        </w:tc>
      </w:tr>
    </w:tbl>
    <w:p w14:paraId="0DEEA06F" w14:textId="77777777" w:rsidR="00423AE5" w:rsidRDefault="00423AE5" w:rsidP="00423AE5">
      <w:pPr>
        <w:suppressAutoHyphens/>
        <w:autoSpaceDE w:val="0"/>
        <w:autoSpaceDN w:val="0"/>
        <w:adjustRightInd w:val="0"/>
        <w:spacing w:after="120"/>
        <w:ind w:left="426" w:right="380"/>
        <w:jc w:val="both"/>
        <w:rPr>
          <w:lang w:eastAsia="ar-SA"/>
        </w:rPr>
      </w:pPr>
    </w:p>
    <w:p w14:paraId="168D80F8" w14:textId="77777777" w:rsidR="00C465FD" w:rsidRDefault="00C465FD" w:rsidP="00423AE5">
      <w:pPr>
        <w:suppressAutoHyphens/>
        <w:autoSpaceDE w:val="0"/>
        <w:autoSpaceDN w:val="0"/>
        <w:adjustRightInd w:val="0"/>
        <w:spacing w:after="120"/>
        <w:ind w:left="426" w:right="380"/>
        <w:jc w:val="both"/>
        <w:rPr>
          <w:lang w:eastAsia="ar-SA"/>
        </w:rPr>
      </w:pPr>
      <w:r w:rsidRPr="008E256D">
        <w:rPr>
          <w:lang w:eastAsia="ar-SA"/>
        </w:rPr>
        <w:t>Na prednjoj strani ili poleđini: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A6013" w14:paraId="6A5A5ED0" w14:textId="77777777" w:rsidTr="00EA6013">
        <w:tc>
          <w:tcPr>
            <w:tcW w:w="9062" w:type="dxa"/>
          </w:tcPr>
          <w:p w14:paraId="4D9957E0" w14:textId="77777777" w:rsidR="00EA6013" w:rsidRPr="00423AE5" w:rsidRDefault="00EA6013" w:rsidP="00423AE5">
            <w:pPr>
              <w:suppressAutoHyphens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b/>
                <w:lang w:eastAsia="ar-SA"/>
              </w:rPr>
            </w:pPr>
            <w:r w:rsidRPr="00423AE5">
              <w:rPr>
                <w:b/>
                <w:lang w:eastAsia="ar-SA"/>
              </w:rPr>
              <w:t>&lt; Naziv i adresa Ponuditelja &gt;</w:t>
            </w:r>
          </w:p>
          <w:p w14:paraId="0ECD058B" w14:textId="77777777" w:rsidR="00EA6013" w:rsidRDefault="00EA6013" w:rsidP="00423AE5">
            <w:pPr>
              <w:suppressAutoHyphens/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lang w:eastAsia="ar-SA"/>
              </w:rPr>
            </w:pPr>
            <w:r w:rsidRPr="00423AE5">
              <w:rPr>
                <w:b/>
                <w:lang w:eastAsia="ar-SA"/>
              </w:rPr>
              <w:t>&lt; OIB/nacionalni identifikacijski broj Ponuditelja&gt;</w:t>
            </w:r>
          </w:p>
        </w:tc>
      </w:tr>
    </w:tbl>
    <w:p w14:paraId="27F4500B" w14:textId="77777777" w:rsidR="00D33DE0" w:rsidRPr="00D33DE0" w:rsidRDefault="00D33DE0" w:rsidP="00423AE5">
      <w:pPr>
        <w:suppressAutoHyphens/>
        <w:autoSpaceDE w:val="0"/>
        <w:autoSpaceDN w:val="0"/>
        <w:adjustRightInd w:val="0"/>
        <w:spacing w:after="120"/>
        <w:ind w:right="380"/>
        <w:jc w:val="both"/>
        <w:rPr>
          <w:lang w:eastAsia="ar-SA"/>
        </w:rPr>
      </w:pPr>
    </w:p>
    <w:p w14:paraId="62AF80D9" w14:textId="77777777" w:rsidR="00D33DE0" w:rsidRPr="008E256D" w:rsidRDefault="00D33DE0" w:rsidP="00423AE5">
      <w:pPr>
        <w:shd w:val="clear" w:color="auto" w:fill="FFFFFF"/>
        <w:spacing w:after="0"/>
        <w:ind w:left="426"/>
        <w:jc w:val="both"/>
        <w:rPr>
          <w:rFonts w:eastAsia="Times New Roman" w:cs="Times New Roman"/>
          <w:lang w:eastAsia="hr-HR"/>
        </w:rPr>
      </w:pPr>
      <w:r w:rsidRPr="00D33DE0">
        <w:rPr>
          <w:rFonts w:eastAsia="Times New Roman" w:cs="Times New Roman"/>
          <w:lang w:eastAsia="hr-HR"/>
        </w:rPr>
        <w:t>Ponude se dostavljaju neposredno ili putem pošte. Elektronička dostava ponuda nije dopuštena.</w:t>
      </w:r>
    </w:p>
    <w:p w14:paraId="01EEF049" w14:textId="77777777" w:rsidR="00312416" w:rsidRPr="00D33DE0" w:rsidRDefault="00312416" w:rsidP="00EA6013">
      <w:pPr>
        <w:shd w:val="clear" w:color="auto" w:fill="FFFFFF"/>
        <w:spacing w:after="0"/>
        <w:ind w:left="284"/>
        <w:jc w:val="both"/>
        <w:rPr>
          <w:rFonts w:eastAsia="Times New Roman" w:cs="Times New Roman"/>
          <w:lang w:eastAsia="hr-HR"/>
        </w:rPr>
      </w:pPr>
    </w:p>
    <w:p w14:paraId="4684BFC4" w14:textId="77777777" w:rsidR="00D33DE0" w:rsidRPr="008E256D" w:rsidRDefault="00D33DE0" w:rsidP="00EA6013">
      <w:pPr>
        <w:pStyle w:val="Odlomakpopisa"/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eastAsia="Times New Roman" w:cs="Times New Roman"/>
          <w:lang w:eastAsia="hr-HR"/>
        </w:rPr>
      </w:pPr>
      <w:r w:rsidRPr="008E256D">
        <w:rPr>
          <w:rFonts w:eastAsia="Times New Roman" w:cs="Times New Roman"/>
          <w:b/>
          <w:bCs/>
          <w:lang w:eastAsia="hr-HR"/>
        </w:rPr>
        <w:t>Rok za dostavu i rok valjanosti ponude</w:t>
      </w:r>
    </w:p>
    <w:p w14:paraId="6DBD923A" w14:textId="77777777" w:rsidR="008E256D" w:rsidRPr="008E256D" w:rsidRDefault="008E256D" w:rsidP="00EA6013">
      <w:pPr>
        <w:pStyle w:val="Odlomakpopisa"/>
        <w:shd w:val="clear" w:color="auto" w:fill="FFFFFF"/>
        <w:spacing w:after="0"/>
        <w:ind w:left="426"/>
        <w:jc w:val="both"/>
        <w:rPr>
          <w:rFonts w:eastAsia="Times New Roman" w:cs="Times New Roman"/>
          <w:lang w:eastAsia="hr-HR"/>
        </w:rPr>
      </w:pPr>
    </w:p>
    <w:p w14:paraId="1C9FAB9D" w14:textId="326B125A" w:rsidR="00D33DE0" w:rsidRPr="008E256D" w:rsidRDefault="00D33DE0" w:rsidP="00EA6013">
      <w:pPr>
        <w:shd w:val="clear" w:color="auto" w:fill="FFFFFF"/>
        <w:tabs>
          <w:tab w:val="left" w:pos="426"/>
        </w:tabs>
        <w:spacing w:after="0"/>
        <w:ind w:left="426"/>
        <w:jc w:val="both"/>
        <w:rPr>
          <w:rFonts w:eastAsia="Times New Roman" w:cs="Times New Roman"/>
          <w:lang w:eastAsia="hr-HR"/>
        </w:rPr>
      </w:pPr>
      <w:r w:rsidRPr="00D33DE0">
        <w:rPr>
          <w:rFonts w:eastAsia="Times New Roman" w:cs="Times New Roman"/>
          <w:lang w:eastAsia="hr-HR"/>
        </w:rPr>
        <w:t>Ponuda</w:t>
      </w:r>
      <w:r w:rsidR="00C465FD" w:rsidRPr="008E256D">
        <w:rPr>
          <w:rFonts w:eastAsia="Times New Roman" w:cs="Times New Roman"/>
          <w:lang w:eastAsia="hr-HR"/>
        </w:rPr>
        <w:t xml:space="preserve"> se smatra pravodobnom ako je </w:t>
      </w:r>
      <w:r w:rsidR="004D08BD">
        <w:rPr>
          <w:rFonts w:eastAsia="Times New Roman" w:cs="Times New Roman"/>
          <w:lang w:eastAsia="hr-HR"/>
        </w:rPr>
        <w:t>zaprimljena na adresi Naručitelja</w:t>
      </w:r>
      <w:r w:rsidRPr="00D33DE0">
        <w:rPr>
          <w:rFonts w:eastAsia="Times New Roman" w:cs="Times New Roman"/>
          <w:lang w:eastAsia="hr-HR"/>
        </w:rPr>
        <w:t xml:space="preserve"> najkasnije</w:t>
      </w:r>
      <w:r w:rsidR="00C465FD" w:rsidRPr="008E256D">
        <w:rPr>
          <w:rFonts w:eastAsia="Times New Roman" w:cs="Times New Roman"/>
          <w:lang w:eastAsia="hr-HR"/>
        </w:rPr>
        <w:t xml:space="preserve"> </w:t>
      </w:r>
      <w:r w:rsidR="00C465FD" w:rsidRPr="00E06C33">
        <w:rPr>
          <w:rFonts w:eastAsia="Times New Roman" w:cs="Times New Roman"/>
          <w:lang w:eastAsia="hr-HR"/>
        </w:rPr>
        <w:t xml:space="preserve">do </w:t>
      </w:r>
      <w:r w:rsidR="00E06C33" w:rsidRPr="00E06C33">
        <w:t>25</w:t>
      </w:r>
      <w:r w:rsidR="00C465FD" w:rsidRPr="00E06C33">
        <w:t xml:space="preserve">. </w:t>
      </w:r>
      <w:r w:rsidR="00E06C33">
        <w:t>veljače</w:t>
      </w:r>
      <w:r w:rsidR="00547220">
        <w:t xml:space="preserve"> 2021</w:t>
      </w:r>
      <w:r w:rsidR="00C465FD" w:rsidRPr="008E256D">
        <w:t xml:space="preserve">. </w:t>
      </w:r>
      <w:r w:rsidR="00E06C33">
        <w:rPr>
          <w:rFonts w:eastAsia="Times New Roman" w:cs="Times New Roman"/>
          <w:lang w:eastAsia="hr-HR"/>
        </w:rPr>
        <w:t>do 12</w:t>
      </w:r>
      <w:bookmarkStart w:id="0" w:name="_GoBack"/>
      <w:bookmarkEnd w:id="0"/>
      <w:r w:rsidRPr="00D33DE0">
        <w:rPr>
          <w:rFonts w:eastAsia="Times New Roman" w:cs="Times New Roman"/>
          <w:lang w:eastAsia="hr-HR"/>
        </w:rPr>
        <w:t>:00 sati.</w:t>
      </w:r>
    </w:p>
    <w:p w14:paraId="34877948" w14:textId="77777777" w:rsidR="008E256D" w:rsidRPr="00D33DE0" w:rsidRDefault="008E256D" w:rsidP="00EA6013">
      <w:pPr>
        <w:shd w:val="clear" w:color="auto" w:fill="FFFFFF"/>
        <w:tabs>
          <w:tab w:val="left" w:pos="426"/>
        </w:tabs>
        <w:spacing w:after="0"/>
        <w:ind w:left="426"/>
        <w:jc w:val="both"/>
        <w:rPr>
          <w:rFonts w:eastAsia="Times New Roman" w:cs="Times New Roman"/>
          <w:lang w:eastAsia="hr-HR"/>
        </w:rPr>
      </w:pPr>
    </w:p>
    <w:p w14:paraId="4C44916D" w14:textId="57EA1DDB" w:rsidR="00312416" w:rsidRPr="008E256D" w:rsidRDefault="00D33DE0" w:rsidP="00EA6013">
      <w:pPr>
        <w:shd w:val="clear" w:color="auto" w:fill="FFFFFF"/>
        <w:tabs>
          <w:tab w:val="left" w:pos="426"/>
        </w:tabs>
        <w:spacing w:after="0"/>
        <w:ind w:left="426"/>
        <w:jc w:val="both"/>
        <w:rPr>
          <w:rFonts w:eastAsia="Times New Roman" w:cs="Times New Roman"/>
          <w:lang w:eastAsia="hr-HR"/>
        </w:rPr>
      </w:pPr>
      <w:r w:rsidRPr="00D33DE0">
        <w:rPr>
          <w:rFonts w:eastAsia="Times New Roman" w:cs="Times New Roman"/>
          <w:lang w:eastAsia="hr-HR"/>
        </w:rPr>
        <w:t xml:space="preserve">Rok valjanosti ponude mora biti minimalno </w:t>
      </w:r>
      <w:r w:rsidR="004D08BD">
        <w:rPr>
          <w:rFonts w:eastAsia="Times New Roman" w:cs="Times New Roman"/>
          <w:lang w:eastAsia="hr-HR"/>
        </w:rPr>
        <w:t>60</w:t>
      </w:r>
      <w:r w:rsidRPr="00547220">
        <w:rPr>
          <w:rFonts w:eastAsia="Times New Roman" w:cs="Times New Roman"/>
          <w:lang w:eastAsia="hr-HR"/>
        </w:rPr>
        <w:t xml:space="preserve"> dana</w:t>
      </w:r>
      <w:r w:rsidRPr="00D33DE0">
        <w:rPr>
          <w:rFonts w:eastAsia="Times New Roman" w:cs="Times New Roman"/>
          <w:lang w:eastAsia="hr-HR"/>
        </w:rPr>
        <w:t xml:space="preserve"> od da</w:t>
      </w:r>
      <w:r w:rsidR="00547220">
        <w:rPr>
          <w:rFonts w:eastAsia="Times New Roman" w:cs="Times New Roman"/>
          <w:lang w:eastAsia="hr-HR"/>
        </w:rPr>
        <w:t>na određenog za dostavu ponuda.</w:t>
      </w:r>
    </w:p>
    <w:p w14:paraId="7D8BED5E" w14:textId="77777777" w:rsidR="008E256D" w:rsidRPr="00D33DE0" w:rsidRDefault="008E256D" w:rsidP="00EA6013">
      <w:pPr>
        <w:shd w:val="clear" w:color="auto" w:fill="FFFFFF"/>
        <w:tabs>
          <w:tab w:val="left" w:pos="426"/>
        </w:tabs>
        <w:spacing w:after="0"/>
        <w:ind w:left="426"/>
        <w:jc w:val="both"/>
        <w:rPr>
          <w:rFonts w:eastAsia="Times New Roman" w:cs="Times New Roman"/>
          <w:lang w:eastAsia="hr-HR"/>
        </w:rPr>
      </w:pPr>
    </w:p>
    <w:p w14:paraId="7C1E2921" w14:textId="77777777" w:rsidR="00534B35" w:rsidRPr="008E256D" w:rsidRDefault="00312416" w:rsidP="00EA6013">
      <w:pPr>
        <w:pStyle w:val="Odlomakpopisa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426" w:hanging="426"/>
        <w:jc w:val="both"/>
        <w:rPr>
          <w:rFonts w:eastAsia="Times New Roman" w:cs="Times New Roman"/>
          <w:b/>
          <w:lang w:eastAsia="hr-HR"/>
        </w:rPr>
      </w:pPr>
      <w:r w:rsidRPr="008E256D">
        <w:rPr>
          <w:rFonts w:eastAsia="Times New Roman" w:cs="Times New Roman"/>
          <w:b/>
          <w:lang w:eastAsia="hr-HR"/>
        </w:rPr>
        <w:t>Obavijest o donošenju</w:t>
      </w:r>
      <w:r w:rsidR="00534B35" w:rsidRPr="008E256D">
        <w:rPr>
          <w:rFonts w:eastAsia="Times New Roman" w:cs="Times New Roman"/>
          <w:b/>
          <w:lang w:eastAsia="hr-HR"/>
        </w:rPr>
        <w:t xml:space="preserve"> odluke o odabiru i/ili poništenju</w:t>
      </w:r>
    </w:p>
    <w:p w14:paraId="2C1CCC1A" w14:textId="77777777" w:rsidR="00312416" w:rsidRPr="008E256D" w:rsidRDefault="00312416" w:rsidP="00EA6013">
      <w:pPr>
        <w:shd w:val="clear" w:color="auto" w:fill="FFFFFF"/>
        <w:tabs>
          <w:tab w:val="left" w:pos="426"/>
        </w:tabs>
        <w:spacing w:after="0"/>
        <w:ind w:left="426"/>
        <w:jc w:val="both"/>
        <w:rPr>
          <w:rFonts w:eastAsia="Times New Roman" w:cs="Times New Roman"/>
          <w:lang w:eastAsia="hr-HR"/>
        </w:rPr>
      </w:pPr>
    </w:p>
    <w:p w14:paraId="67CED7B0" w14:textId="3885A8CA" w:rsidR="00312416" w:rsidRPr="00210CC7" w:rsidRDefault="00312416" w:rsidP="00EA6013">
      <w:pPr>
        <w:shd w:val="clear" w:color="auto" w:fill="FFFFFF"/>
        <w:tabs>
          <w:tab w:val="left" w:pos="426"/>
        </w:tabs>
        <w:spacing w:after="0"/>
        <w:ind w:left="426"/>
        <w:jc w:val="both"/>
        <w:rPr>
          <w:rFonts w:eastAsia="Times New Roman" w:cs="Times New Roman"/>
          <w:lang w:eastAsia="hr-HR"/>
        </w:rPr>
      </w:pPr>
      <w:r w:rsidRPr="00210CC7">
        <w:rPr>
          <w:rFonts w:eastAsia="Times New Roman" w:cs="Times New Roman"/>
          <w:lang w:eastAsia="hr-HR"/>
        </w:rPr>
        <w:t xml:space="preserve">Za donošenje odluke o odabiru dovoljna je jedna </w:t>
      </w:r>
      <w:r w:rsidR="00547220">
        <w:rPr>
          <w:rFonts w:eastAsia="Times New Roman" w:cs="Times New Roman"/>
          <w:lang w:eastAsia="hr-HR"/>
        </w:rPr>
        <w:t>valjana</w:t>
      </w:r>
      <w:r w:rsidRPr="00210CC7">
        <w:rPr>
          <w:rFonts w:eastAsia="Times New Roman" w:cs="Times New Roman"/>
          <w:lang w:eastAsia="hr-HR"/>
        </w:rPr>
        <w:t xml:space="preserve"> ponuda. </w:t>
      </w:r>
    </w:p>
    <w:p w14:paraId="0364824C" w14:textId="77777777" w:rsidR="008E256D" w:rsidRPr="00210CC7" w:rsidRDefault="008E256D" w:rsidP="00547220">
      <w:pPr>
        <w:shd w:val="clear" w:color="auto" w:fill="FFFFFF"/>
        <w:tabs>
          <w:tab w:val="left" w:pos="426"/>
        </w:tabs>
        <w:spacing w:after="0"/>
        <w:jc w:val="both"/>
        <w:rPr>
          <w:rFonts w:eastAsia="Times New Roman" w:cs="Times New Roman"/>
          <w:lang w:eastAsia="hr-HR"/>
        </w:rPr>
      </w:pPr>
    </w:p>
    <w:p w14:paraId="41E75295" w14:textId="468C04CB" w:rsidR="00D33DE0" w:rsidRPr="00210CC7" w:rsidRDefault="00534B35" w:rsidP="00EA6013">
      <w:pPr>
        <w:shd w:val="clear" w:color="auto" w:fill="FFFFFF"/>
        <w:tabs>
          <w:tab w:val="left" w:pos="426"/>
        </w:tabs>
        <w:spacing w:after="0"/>
        <w:ind w:left="426"/>
        <w:jc w:val="both"/>
        <w:rPr>
          <w:rFonts w:eastAsia="Times New Roman" w:cs="Times New Roman"/>
          <w:lang w:eastAsia="hr-HR"/>
        </w:rPr>
      </w:pPr>
      <w:r w:rsidRPr="00210CC7">
        <w:rPr>
          <w:rFonts w:eastAsia="Times New Roman" w:cs="Times New Roman"/>
          <w:lang w:eastAsia="hr-HR"/>
        </w:rPr>
        <w:t xml:space="preserve">O odabiru </w:t>
      </w:r>
      <w:r w:rsidR="00312416" w:rsidRPr="00210CC7">
        <w:rPr>
          <w:rFonts w:eastAsia="Times New Roman" w:cs="Times New Roman"/>
          <w:lang w:eastAsia="hr-HR"/>
        </w:rPr>
        <w:t xml:space="preserve">i/ili poništenju </w:t>
      </w:r>
      <w:r w:rsidR="008E256D" w:rsidRPr="00210CC7">
        <w:rPr>
          <w:rFonts w:eastAsia="Times New Roman" w:cs="Times New Roman"/>
          <w:lang w:eastAsia="hr-HR"/>
        </w:rPr>
        <w:t>P</w:t>
      </w:r>
      <w:r w:rsidRPr="00210CC7">
        <w:rPr>
          <w:rFonts w:eastAsia="Times New Roman" w:cs="Times New Roman"/>
          <w:lang w:eastAsia="hr-HR"/>
        </w:rPr>
        <w:t>onuditelji</w:t>
      </w:r>
      <w:r w:rsidR="00547220">
        <w:rPr>
          <w:rFonts w:eastAsia="Times New Roman" w:cs="Times New Roman"/>
          <w:lang w:eastAsia="hr-HR"/>
        </w:rPr>
        <w:t xml:space="preserve"> će</w:t>
      </w:r>
      <w:r w:rsidRPr="00210CC7">
        <w:rPr>
          <w:rFonts w:eastAsia="Times New Roman" w:cs="Times New Roman"/>
          <w:lang w:eastAsia="hr-HR"/>
        </w:rPr>
        <w:t xml:space="preserve"> biti obaviješteni u roku </w:t>
      </w:r>
      <w:r w:rsidRPr="005F0157">
        <w:rPr>
          <w:rFonts w:eastAsia="Times New Roman" w:cs="Times New Roman"/>
          <w:lang w:eastAsia="hr-HR"/>
        </w:rPr>
        <w:t xml:space="preserve">od </w:t>
      </w:r>
      <w:r w:rsidR="005F0157" w:rsidRPr="005F0157">
        <w:rPr>
          <w:rFonts w:eastAsia="Times New Roman" w:cs="Times New Roman"/>
          <w:lang w:eastAsia="hr-HR"/>
        </w:rPr>
        <w:t>30</w:t>
      </w:r>
      <w:r w:rsidRPr="005F0157">
        <w:rPr>
          <w:rFonts w:eastAsia="Times New Roman" w:cs="Times New Roman"/>
          <w:lang w:eastAsia="hr-HR"/>
        </w:rPr>
        <w:t xml:space="preserve"> dana od</w:t>
      </w:r>
      <w:r w:rsidRPr="00210CC7">
        <w:rPr>
          <w:rFonts w:eastAsia="Times New Roman" w:cs="Times New Roman"/>
          <w:lang w:eastAsia="hr-HR"/>
        </w:rPr>
        <w:t xml:space="preserve"> isteka roka za dostavu ponuda. </w:t>
      </w:r>
    </w:p>
    <w:p w14:paraId="62580813" w14:textId="77777777" w:rsidR="00312416" w:rsidRPr="00D33DE0" w:rsidRDefault="00312416" w:rsidP="00EA6013">
      <w:pPr>
        <w:shd w:val="clear" w:color="auto" w:fill="FFFFFF"/>
        <w:tabs>
          <w:tab w:val="left" w:pos="426"/>
        </w:tabs>
        <w:spacing w:after="0"/>
        <w:ind w:left="426"/>
        <w:jc w:val="both"/>
        <w:rPr>
          <w:rFonts w:eastAsia="Times New Roman" w:cs="Times New Roman"/>
          <w:lang w:eastAsia="hr-HR"/>
        </w:rPr>
      </w:pPr>
    </w:p>
    <w:p w14:paraId="663ABAF5" w14:textId="77777777" w:rsidR="00D33DE0" w:rsidRPr="00210CC7" w:rsidRDefault="00D33DE0" w:rsidP="00EA6013">
      <w:pPr>
        <w:pStyle w:val="Odlomakpopisa"/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eastAsia="Times New Roman" w:cs="Times New Roman"/>
          <w:lang w:eastAsia="hr-HR"/>
        </w:rPr>
      </w:pPr>
      <w:r w:rsidRPr="00210CC7">
        <w:rPr>
          <w:rFonts w:eastAsia="Times New Roman" w:cs="Times New Roman"/>
          <w:b/>
          <w:bCs/>
          <w:lang w:eastAsia="hr-HR"/>
        </w:rPr>
        <w:t>Prilozi Poziva na dostavu ponude</w:t>
      </w:r>
    </w:p>
    <w:p w14:paraId="76234515" w14:textId="77777777" w:rsidR="00B24940" w:rsidRPr="00210CC7" w:rsidRDefault="00B24940" w:rsidP="00EA6013">
      <w:pPr>
        <w:pStyle w:val="Odlomakpopisa"/>
        <w:shd w:val="clear" w:color="auto" w:fill="FFFFFF"/>
        <w:spacing w:after="0"/>
        <w:ind w:left="426"/>
        <w:jc w:val="both"/>
        <w:rPr>
          <w:rFonts w:eastAsia="Times New Roman" w:cs="Times New Roman"/>
          <w:lang w:eastAsia="hr-HR"/>
        </w:rPr>
      </w:pPr>
    </w:p>
    <w:p w14:paraId="421E2F0A" w14:textId="77777777" w:rsidR="00D33DE0" w:rsidRPr="00210CC7" w:rsidRDefault="00D33DE0" w:rsidP="00EA6013">
      <w:pPr>
        <w:pStyle w:val="Odlomakpopisa"/>
        <w:numPr>
          <w:ilvl w:val="1"/>
          <w:numId w:val="16"/>
        </w:numPr>
        <w:shd w:val="clear" w:color="auto" w:fill="FFFFFF"/>
        <w:spacing w:after="0"/>
        <w:ind w:left="426" w:firstLine="0"/>
        <w:jc w:val="both"/>
        <w:rPr>
          <w:rFonts w:eastAsia="Times New Roman" w:cs="Times New Roman"/>
          <w:lang w:eastAsia="hr-HR"/>
        </w:rPr>
      </w:pPr>
      <w:r w:rsidRPr="00210CC7">
        <w:rPr>
          <w:rFonts w:eastAsia="Times New Roman" w:cs="Times New Roman"/>
          <w:lang w:eastAsia="hr-HR"/>
        </w:rPr>
        <w:t>Ponudbeni list</w:t>
      </w:r>
    </w:p>
    <w:p w14:paraId="1AFF6894" w14:textId="2D9EBE1F" w:rsidR="00D33DE0" w:rsidRDefault="00547220" w:rsidP="00EA6013">
      <w:pPr>
        <w:pStyle w:val="Odlomakpopisa"/>
        <w:numPr>
          <w:ilvl w:val="1"/>
          <w:numId w:val="16"/>
        </w:numPr>
        <w:shd w:val="clear" w:color="auto" w:fill="FFFFFF"/>
        <w:spacing w:after="0"/>
        <w:ind w:left="426" w:firstLine="0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Troškovnici (po grupama)</w:t>
      </w:r>
    </w:p>
    <w:p w14:paraId="354543B2" w14:textId="62DB571E" w:rsidR="006A4EB5" w:rsidRPr="00210CC7" w:rsidRDefault="006A4EB5" w:rsidP="00EA6013">
      <w:pPr>
        <w:pStyle w:val="Odlomakpopisa"/>
        <w:numPr>
          <w:ilvl w:val="1"/>
          <w:numId w:val="16"/>
        </w:numPr>
        <w:shd w:val="clear" w:color="auto" w:fill="FFFFFF"/>
        <w:spacing w:after="0"/>
        <w:ind w:left="426" w:firstLine="0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Nacrt Ugovora o jednostavnoj nabavi robe</w:t>
      </w:r>
    </w:p>
    <w:p w14:paraId="006F8A91" w14:textId="77777777" w:rsidR="00D33DE0" w:rsidRPr="008E256D" w:rsidRDefault="00D33DE0" w:rsidP="00855DC3">
      <w:pPr>
        <w:spacing w:after="0"/>
        <w:jc w:val="both"/>
      </w:pPr>
    </w:p>
    <w:p w14:paraId="5223976B" w14:textId="77777777" w:rsidR="00AB2B4A" w:rsidRPr="008E256D" w:rsidRDefault="00AB2B4A" w:rsidP="008E256D">
      <w:pPr>
        <w:spacing w:after="0"/>
        <w:ind w:left="284"/>
      </w:pPr>
    </w:p>
    <w:p w14:paraId="3A74CD4C" w14:textId="4E8B2F7D" w:rsidR="00AB2B4A" w:rsidRPr="006A4EB5" w:rsidRDefault="00547220" w:rsidP="008E256D">
      <w:pPr>
        <w:ind w:left="3540" w:firstLine="708"/>
        <w:jc w:val="center"/>
        <w:rPr>
          <w:rFonts w:cstheme="minorHAnsi"/>
          <w:b/>
          <w:color w:val="0D0D0D"/>
        </w:rPr>
      </w:pPr>
      <w:r w:rsidRPr="006A4EB5">
        <w:rPr>
          <w:rFonts w:cstheme="minorHAnsi"/>
          <w:b/>
          <w:color w:val="0D0D0D"/>
        </w:rPr>
        <w:t>DEKAN</w:t>
      </w:r>
    </w:p>
    <w:p w14:paraId="1F44B43F" w14:textId="34E51C0D" w:rsidR="00AB2B4A" w:rsidRPr="00855DC3" w:rsidRDefault="00547220" w:rsidP="00855DC3">
      <w:pPr>
        <w:ind w:left="3540" w:firstLine="708"/>
        <w:jc w:val="center"/>
        <w:rPr>
          <w:rFonts w:cstheme="minorHAnsi"/>
          <w:color w:val="0D0D0D"/>
        </w:rPr>
      </w:pPr>
      <w:r>
        <w:rPr>
          <w:rFonts w:cstheme="minorHAnsi"/>
          <w:color w:val="0D0D0D"/>
        </w:rPr>
        <w:t xml:space="preserve">    </w:t>
      </w:r>
      <w:proofErr w:type="spellStart"/>
      <w:r w:rsidR="00AB2B4A" w:rsidRPr="008E256D">
        <w:rPr>
          <w:rFonts w:cstheme="minorHAnsi"/>
          <w:color w:val="0D0D0D"/>
        </w:rPr>
        <w:t>doc.dr</w:t>
      </w:r>
      <w:proofErr w:type="spellEnd"/>
      <w:r w:rsidR="00AB2B4A" w:rsidRPr="008E256D">
        <w:rPr>
          <w:rFonts w:cstheme="minorHAnsi"/>
          <w:color w:val="0D0D0D"/>
        </w:rPr>
        <w:t xml:space="preserve">. </w:t>
      </w:r>
      <w:proofErr w:type="spellStart"/>
      <w:r w:rsidR="00AB2B4A" w:rsidRPr="008E256D">
        <w:rPr>
          <w:rFonts w:cstheme="minorHAnsi"/>
          <w:color w:val="0D0D0D"/>
        </w:rPr>
        <w:t>sc</w:t>
      </w:r>
      <w:proofErr w:type="spellEnd"/>
      <w:r w:rsidR="00AB2B4A" w:rsidRPr="008E256D">
        <w:rPr>
          <w:rFonts w:cstheme="minorHAnsi"/>
          <w:color w:val="0D0D0D"/>
        </w:rPr>
        <w:t xml:space="preserve">. </w:t>
      </w:r>
      <w:r>
        <w:rPr>
          <w:rFonts w:cstheme="minorHAnsi"/>
          <w:color w:val="0D0D0D"/>
        </w:rPr>
        <w:t xml:space="preserve">Igor </w:t>
      </w:r>
      <w:proofErr w:type="spellStart"/>
      <w:r>
        <w:rPr>
          <w:rFonts w:cstheme="minorHAnsi"/>
          <w:color w:val="0D0D0D"/>
        </w:rPr>
        <w:t>Klopotan</w:t>
      </w:r>
      <w:proofErr w:type="spellEnd"/>
      <w:r w:rsidR="00AB2B4A" w:rsidRPr="008E256D">
        <w:rPr>
          <w:rFonts w:cstheme="minorHAnsi"/>
          <w:color w:val="0D0D0D"/>
        </w:rPr>
        <w:t xml:space="preserve">, </w:t>
      </w:r>
      <w:r>
        <w:rPr>
          <w:rFonts w:cstheme="minorHAnsi"/>
          <w:color w:val="0D0D0D"/>
        </w:rPr>
        <w:t>v. pred.</w:t>
      </w:r>
    </w:p>
    <w:sectPr w:rsidR="00AB2B4A" w:rsidRPr="00855DC3" w:rsidSect="00C33DB0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8FCB5" w14:textId="77777777" w:rsidR="00D34B9E" w:rsidRDefault="00D34B9E" w:rsidP="00CC7AC1">
      <w:pPr>
        <w:spacing w:after="0" w:line="240" w:lineRule="auto"/>
      </w:pPr>
      <w:r>
        <w:separator/>
      </w:r>
    </w:p>
  </w:endnote>
  <w:endnote w:type="continuationSeparator" w:id="0">
    <w:p w14:paraId="38E340DB" w14:textId="77777777" w:rsidR="00D34B9E" w:rsidRDefault="00D34B9E" w:rsidP="00CC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611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CA4CA" w14:textId="77777777" w:rsidR="00CC7AC1" w:rsidRPr="00CC7AC1" w:rsidRDefault="00CC7AC1">
            <w:pPr>
              <w:pStyle w:val="Podnoje"/>
              <w:jc w:val="right"/>
            </w:pPr>
            <w:r w:rsidRPr="00906328">
              <w:rPr>
                <w:bCs/>
              </w:rPr>
              <w:fldChar w:fldCharType="begin"/>
            </w:r>
            <w:r w:rsidRPr="00906328">
              <w:rPr>
                <w:bCs/>
              </w:rPr>
              <w:instrText>PAGE</w:instrText>
            </w:r>
            <w:r w:rsidRPr="00906328">
              <w:rPr>
                <w:bCs/>
              </w:rPr>
              <w:fldChar w:fldCharType="separate"/>
            </w:r>
            <w:r w:rsidR="00E06C33">
              <w:rPr>
                <w:bCs/>
                <w:noProof/>
              </w:rPr>
              <w:t>5</w:t>
            </w:r>
            <w:r w:rsidRPr="00906328">
              <w:rPr>
                <w:bCs/>
              </w:rPr>
              <w:fldChar w:fldCharType="end"/>
            </w:r>
            <w:r w:rsidRPr="00906328">
              <w:t xml:space="preserve"> / </w:t>
            </w:r>
            <w:r w:rsidRPr="00906328">
              <w:rPr>
                <w:bCs/>
              </w:rPr>
              <w:fldChar w:fldCharType="begin"/>
            </w:r>
            <w:r w:rsidRPr="00906328">
              <w:rPr>
                <w:bCs/>
              </w:rPr>
              <w:instrText>NUMPAGES</w:instrText>
            </w:r>
            <w:r w:rsidRPr="00906328">
              <w:rPr>
                <w:bCs/>
              </w:rPr>
              <w:fldChar w:fldCharType="separate"/>
            </w:r>
            <w:r w:rsidR="00E06C33">
              <w:rPr>
                <w:bCs/>
                <w:noProof/>
              </w:rPr>
              <w:t>5</w:t>
            </w:r>
            <w:r w:rsidRPr="00906328">
              <w:rPr>
                <w:bCs/>
              </w:rPr>
              <w:fldChar w:fldCharType="end"/>
            </w:r>
          </w:p>
        </w:sdtContent>
      </w:sdt>
    </w:sdtContent>
  </w:sdt>
  <w:p w14:paraId="0A9A8046" w14:textId="77777777" w:rsidR="00CC7AC1" w:rsidRPr="00CC7AC1" w:rsidRDefault="00CC7AC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4208F" w14:textId="77777777" w:rsidR="00D34B9E" w:rsidRDefault="00D34B9E" w:rsidP="00CC7AC1">
      <w:pPr>
        <w:spacing w:after="0" w:line="240" w:lineRule="auto"/>
      </w:pPr>
      <w:r>
        <w:separator/>
      </w:r>
    </w:p>
  </w:footnote>
  <w:footnote w:type="continuationSeparator" w:id="0">
    <w:p w14:paraId="7F20231A" w14:textId="77777777" w:rsidR="00D34B9E" w:rsidRDefault="00D34B9E" w:rsidP="00CC7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23DE5"/>
    <w:multiLevelType w:val="hybridMultilevel"/>
    <w:tmpl w:val="699E40F2"/>
    <w:lvl w:ilvl="0" w:tplc="5622E0E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2667"/>
    <w:multiLevelType w:val="hybridMultilevel"/>
    <w:tmpl w:val="D12C3F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B5AB5"/>
    <w:multiLevelType w:val="hybridMultilevel"/>
    <w:tmpl w:val="53485DE2"/>
    <w:lvl w:ilvl="0" w:tplc="043A9BC4">
      <w:start w:val="9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5" w:hanging="360"/>
      </w:pPr>
    </w:lvl>
    <w:lvl w:ilvl="2" w:tplc="041A001B" w:tentative="1">
      <w:start w:val="1"/>
      <w:numFmt w:val="lowerRoman"/>
      <w:lvlText w:val="%3."/>
      <w:lvlJc w:val="right"/>
      <w:pPr>
        <w:ind w:left="2935" w:hanging="180"/>
      </w:pPr>
    </w:lvl>
    <w:lvl w:ilvl="3" w:tplc="041A000F" w:tentative="1">
      <w:start w:val="1"/>
      <w:numFmt w:val="decimal"/>
      <w:lvlText w:val="%4."/>
      <w:lvlJc w:val="left"/>
      <w:pPr>
        <w:ind w:left="3655" w:hanging="360"/>
      </w:pPr>
    </w:lvl>
    <w:lvl w:ilvl="4" w:tplc="041A0019" w:tentative="1">
      <w:start w:val="1"/>
      <w:numFmt w:val="lowerLetter"/>
      <w:lvlText w:val="%5."/>
      <w:lvlJc w:val="left"/>
      <w:pPr>
        <w:ind w:left="4375" w:hanging="360"/>
      </w:pPr>
    </w:lvl>
    <w:lvl w:ilvl="5" w:tplc="041A001B" w:tentative="1">
      <w:start w:val="1"/>
      <w:numFmt w:val="lowerRoman"/>
      <w:lvlText w:val="%6."/>
      <w:lvlJc w:val="right"/>
      <w:pPr>
        <w:ind w:left="5095" w:hanging="180"/>
      </w:pPr>
    </w:lvl>
    <w:lvl w:ilvl="6" w:tplc="041A000F" w:tentative="1">
      <w:start w:val="1"/>
      <w:numFmt w:val="decimal"/>
      <w:lvlText w:val="%7."/>
      <w:lvlJc w:val="left"/>
      <w:pPr>
        <w:ind w:left="5815" w:hanging="360"/>
      </w:pPr>
    </w:lvl>
    <w:lvl w:ilvl="7" w:tplc="041A0019" w:tentative="1">
      <w:start w:val="1"/>
      <w:numFmt w:val="lowerLetter"/>
      <w:lvlText w:val="%8."/>
      <w:lvlJc w:val="left"/>
      <w:pPr>
        <w:ind w:left="6535" w:hanging="360"/>
      </w:pPr>
    </w:lvl>
    <w:lvl w:ilvl="8" w:tplc="0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A804C1F"/>
    <w:multiLevelType w:val="hybridMultilevel"/>
    <w:tmpl w:val="E160C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215C1"/>
    <w:multiLevelType w:val="hybridMultilevel"/>
    <w:tmpl w:val="7D66352A"/>
    <w:lvl w:ilvl="0" w:tplc="EB142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49AD"/>
    <w:multiLevelType w:val="hybridMultilevel"/>
    <w:tmpl w:val="680853C8"/>
    <w:lvl w:ilvl="0" w:tplc="041A0019">
      <w:start w:val="1"/>
      <w:numFmt w:val="lowerLetter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1091966"/>
    <w:multiLevelType w:val="hybridMultilevel"/>
    <w:tmpl w:val="1C9A9B62"/>
    <w:lvl w:ilvl="0" w:tplc="EB1424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D14E7F"/>
    <w:multiLevelType w:val="hybridMultilevel"/>
    <w:tmpl w:val="747C4EC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D1F47"/>
    <w:multiLevelType w:val="hybridMultilevel"/>
    <w:tmpl w:val="942846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A8A7ACD"/>
    <w:multiLevelType w:val="hybridMultilevel"/>
    <w:tmpl w:val="B30C5B5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B0C514C"/>
    <w:multiLevelType w:val="hybridMultilevel"/>
    <w:tmpl w:val="1472A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15632"/>
    <w:multiLevelType w:val="hybridMultilevel"/>
    <w:tmpl w:val="033A369C"/>
    <w:lvl w:ilvl="0" w:tplc="0AEA111A">
      <w:start w:val="2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F192B48"/>
    <w:multiLevelType w:val="hybridMultilevel"/>
    <w:tmpl w:val="3B245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E4BB8"/>
    <w:multiLevelType w:val="hybridMultilevel"/>
    <w:tmpl w:val="4AF86F44"/>
    <w:lvl w:ilvl="0" w:tplc="D67E577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CB432C"/>
    <w:multiLevelType w:val="hybridMultilevel"/>
    <w:tmpl w:val="487E5C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12520"/>
    <w:multiLevelType w:val="hybridMultilevel"/>
    <w:tmpl w:val="E2FECC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815F6"/>
    <w:multiLevelType w:val="hybridMultilevel"/>
    <w:tmpl w:val="083C6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47352"/>
    <w:multiLevelType w:val="hybridMultilevel"/>
    <w:tmpl w:val="86B2D3CC"/>
    <w:lvl w:ilvl="0" w:tplc="D3D410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EB740FF"/>
    <w:multiLevelType w:val="hybridMultilevel"/>
    <w:tmpl w:val="71A2C84E"/>
    <w:lvl w:ilvl="0" w:tplc="0AEA111A">
      <w:start w:val="2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71A6828"/>
    <w:multiLevelType w:val="hybridMultilevel"/>
    <w:tmpl w:val="5F0247FE"/>
    <w:lvl w:ilvl="0" w:tplc="0AEA111A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E55B0B"/>
    <w:multiLevelType w:val="hybridMultilevel"/>
    <w:tmpl w:val="8A28C43E"/>
    <w:lvl w:ilvl="0" w:tplc="5622E0E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38022C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E5EB8"/>
    <w:multiLevelType w:val="hybridMultilevel"/>
    <w:tmpl w:val="F77CD556"/>
    <w:lvl w:ilvl="0" w:tplc="041A0019">
      <w:start w:val="1"/>
      <w:numFmt w:val="lowerLetter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F4D782B"/>
    <w:multiLevelType w:val="hybridMultilevel"/>
    <w:tmpl w:val="DD802BB2"/>
    <w:lvl w:ilvl="0" w:tplc="AED493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16"/>
  </w:num>
  <w:num w:numId="5">
    <w:abstractNumId w:val="4"/>
  </w:num>
  <w:num w:numId="6">
    <w:abstractNumId w:val="22"/>
  </w:num>
  <w:num w:numId="7">
    <w:abstractNumId w:val="15"/>
  </w:num>
  <w:num w:numId="8">
    <w:abstractNumId w:val="14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7"/>
  </w:num>
  <w:num w:numId="13">
    <w:abstractNumId w:val="2"/>
  </w:num>
  <w:num w:numId="14">
    <w:abstractNumId w:val="17"/>
  </w:num>
  <w:num w:numId="15">
    <w:abstractNumId w:val="8"/>
  </w:num>
  <w:num w:numId="16">
    <w:abstractNumId w:val="0"/>
  </w:num>
  <w:num w:numId="17">
    <w:abstractNumId w:val="19"/>
  </w:num>
  <w:num w:numId="18">
    <w:abstractNumId w:val="11"/>
  </w:num>
  <w:num w:numId="19">
    <w:abstractNumId w:val="18"/>
  </w:num>
  <w:num w:numId="20">
    <w:abstractNumId w:val="13"/>
  </w:num>
  <w:num w:numId="21">
    <w:abstractNumId w:val="21"/>
  </w:num>
  <w:num w:numId="22">
    <w:abstractNumId w:val="5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2C"/>
    <w:rsid w:val="00001DA3"/>
    <w:rsid w:val="00020817"/>
    <w:rsid w:val="00021883"/>
    <w:rsid w:val="00036951"/>
    <w:rsid w:val="00041E4E"/>
    <w:rsid w:val="00065CDB"/>
    <w:rsid w:val="00073552"/>
    <w:rsid w:val="00074B67"/>
    <w:rsid w:val="00084366"/>
    <w:rsid w:val="0008451D"/>
    <w:rsid w:val="00093388"/>
    <w:rsid w:val="000A16B4"/>
    <w:rsid w:val="000A2D9F"/>
    <w:rsid w:val="000A7616"/>
    <w:rsid w:val="000B2CA0"/>
    <w:rsid w:val="000B474A"/>
    <w:rsid w:val="000B5257"/>
    <w:rsid w:val="000B6629"/>
    <w:rsid w:val="000C4AE2"/>
    <w:rsid w:val="000C542C"/>
    <w:rsid w:val="000D62FB"/>
    <w:rsid w:val="000D6C58"/>
    <w:rsid w:val="000E0C6E"/>
    <w:rsid w:val="000E26DA"/>
    <w:rsid w:val="000E3E03"/>
    <w:rsid w:val="000F2D1C"/>
    <w:rsid w:val="001056B7"/>
    <w:rsid w:val="001104F1"/>
    <w:rsid w:val="00117CF7"/>
    <w:rsid w:val="00120021"/>
    <w:rsid w:val="00120F62"/>
    <w:rsid w:val="001338BB"/>
    <w:rsid w:val="00140520"/>
    <w:rsid w:val="00142EB4"/>
    <w:rsid w:val="001461E5"/>
    <w:rsid w:val="00146BB2"/>
    <w:rsid w:val="00160F63"/>
    <w:rsid w:val="001618A3"/>
    <w:rsid w:val="0017328E"/>
    <w:rsid w:val="00180A85"/>
    <w:rsid w:val="00181FDD"/>
    <w:rsid w:val="00183EF4"/>
    <w:rsid w:val="00185283"/>
    <w:rsid w:val="001A2D00"/>
    <w:rsid w:val="001B4C15"/>
    <w:rsid w:val="001B7BF0"/>
    <w:rsid w:val="001C08B8"/>
    <w:rsid w:val="001C1354"/>
    <w:rsid w:val="001D09BD"/>
    <w:rsid w:val="001D1D29"/>
    <w:rsid w:val="001E2C97"/>
    <w:rsid w:val="001F6470"/>
    <w:rsid w:val="00210CC7"/>
    <w:rsid w:val="00215816"/>
    <w:rsid w:val="00217723"/>
    <w:rsid w:val="00220C5D"/>
    <w:rsid w:val="0022195D"/>
    <w:rsid w:val="00221A94"/>
    <w:rsid w:val="002243E8"/>
    <w:rsid w:val="002254A6"/>
    <w:rsid w:val="00227857"/>
    <w:rsid w:val="002333B7"/>
    <w:rsid w:val="002335D2"/>
    <w:rsid w:val="002402C1"/>
    <w:rsid w:val="00245B62"/>
    <w:rsid w:val="002531CB"/>
    <w:rsid w:val="0025380C"/>
    <w:rsid w:val="00263EFC"/>
    <w:rsid w:val="00266E11"/>
    <w:rsid w:val="00267640"/>
    <w:rsid w:val="00272ECA"/>
    <w:rsid w:val="002753B2"/>
    <w:rsid w:val="00281CEC"/>
    <w:rsid w:val="002866F2"/>
    <w:rsid w:val="00286A99"/>
    <w:rsid w:val="00294210"/>
    <w:rsid w:val="00297BC2"/>
    <w:rsid w:val="002A48CC"/>
    <w:rsid w:val="002A4A97"/>
    <w:rsid w:val="002A65CC"/>
    <w:rsid w:val="002D07F6"/>
    <w:rsid w:val="002E2FB1"/>
    <w:rsid w:val="002F1A4D"/>
    <w:rsid w:val="002F606D"/>
    <w:rsid w:val="00305177"/>
    <w:rsid w:val="003052A5"/>
    <w:rsid w:val="00312416"/>
    <w:rsid w:val="003254EC"/>
    <w:rsid w:val="00326F79"/>
    <w:rsid w:val="00341535"/>
    <w:rsid w:val="003479A1"/>
    <w:rsid w:val="003516E0"/>
    <w:rsid w:val="003538AF"/>
    <w:rsid w:val="003767B3"/>
    <w:rsid w:val="003A12D7"/>
    <w:rsid w:val="003A27DB"/>
    <w:rsid w:val="003A74DD"/>
    <w:rsid w:val="003A7BA6"/>
    <w:rsid w:val="003B1586"/>
    <w:rsid w:val="003C6069"/>
    <w:rsid w:val="003C68E3"/>
    <w:rsid w:val="003D3EA2"/>
    <w:rsid w:val="003E43EC"/>
    <w:rsid w:val="003E50FA"/>
    <w:rsid w:val="003F4249"/>
    <w:rsid w:val="00404ABF"/>
    <w:rsid w:val="004051F6"/>
    <w:rsid w:val="00406B52"/>
    <w:rsid w:val="00412DDC"/>
    <w:rsid w:val="004130AB"/>
    <w:rsid w:val="00413F66"/>
    <w:rsid w:val="00417949"/>
    <w:rsid w:val="00423AE5"/>
    <w:rsid w:val="00431261"/>
    <w:rsid w:val="0044066B"/>
    <w:rsid w:val="00447C29"/>
    <w:rsid w:val="00451AC4"/>
    <w:rsid w:val="004577BF"/>
    <w:rsid w:val="004676B9"/>
    <w:rsid w:val="0048590C"/>
    <w:rsid w:val="00486D4A"/>
    <w:rsid w:val="004A1832"/>
    <w:rsid w:val="004A513A"/>
    <w:rsid w:val="004B1710"/>
    <w:rsid w:val="004C0EAD"/>
    <w:rsid w:val="004D08BD"/>
    <w:rsid w:val="004F24AC"/>
    <w:rsid w:val="004F40B9"/>
    <w:rsid w:val="0051034B"/>
    <w:rsid w:val="00522C85"/>
    <w:rsid w:val="00526865"/>
    <w:rsid w:val="00531FD5"/>
    <w:rsid w:val="00534B35"/>
    <w:rsid w:val="005415D1"/>
    <w:rsid w:val="005423F1"/>
    <w:rsid w:val="00545C38"/>
    <w:rsid w:val="005471C3"/>
    <w:rsid w:val="00547220"/>
    <w:rsid w:val="005478BD"/>
    <w:rsid w:val="00553F31"/>
    <w:rsid w:val="005564C1"/>
    <w:rsid w:val="00561E8C"/>
    <w:rsid w:val="00581E6A"/>
    <w:rsid w:val="00590252"/>
    <w:rsid w:val="00592C35"/>
    <w:rsid w:val="005B18A4"/>
    <w:rsid w:val="005D4D0C"/>
    <w:rsid w:val="005E21AE"/>
    <w:rsid w:val="005F0157"/>
    <w:rsid w:val="005F32D8"/>
    <w:rsid w:val="005F530D"/>
    <w:rsid w:val="005F534E"/>
    <w:rsid w:val="00600CAA"/>
    <w:rsid w:val="00607231"/>
    <w:rsid w:val="00623AEA"/>
    <w:rsid w:val="006346E7"/>
    <w:rsid w:val="006376B0"/>
    <w:rsid w:val="0066477D"/>
    <w:rsid w:val="00670498"/>
    <w:rsid w:val="00675388"/>
    <w:rsid w:val="00681936"/>
    <w:rsid w:val="00685D45"/>
    <w:rsid w:val="00687BDD"/>
    <w:rsid w:val="00696A0A"/>
    <w:rsid w:val="006A2E8A"/>
    <w:rsid w:val="006A4EB5"/>
    <w:rsid w:val="006B1CA5"/>
    <w:rsid w:val="006C243A"/>
    <w:rsid w:val="006D04DC"/>
    <w:rsid w:val="006D6F49"/>
    <w:rsid w:val="006E577E"/>
    <w:rsid w:val="006F620F"/>
    <w:rsid w:val="00702B0E"/>
    <w:rsid w:val="00711BD4"/>
    <w:rsid w:val="00712AC2"/>
    <w:rsid w:val="007354DF"/>
    <w:rsid w:val="00740B94"/>
    <w:rsid w:val="00745616"/>
    <w:rsid w:val="007543AE"/>
    <w:rsid w:val="00754733"/>
    <w:rsid w:val="0076571E"/>
    <w:rsid w:val="00772E67"/>
    <w:rsid w:val="007735DC"/>
    <w:rsid w:val="00775BAB"/>
    <w:rsid w:val="0078368B"/>
    <w:rsid w:val="00792494"/>
    <w:rsid w:val="007A029F"/>
    <w:rsid w:val="007A7100"/>
    <w:rsid w:val="007B5E60"/>
    <w:rsid w:val="007C42E2"/>
    <w:rsid w:val="007C4E0C"/>
    <w:rsid w:val="007D2997"/>
    <w:rsid w:val="007D4EF6"/>
    <w:rsid w:val="007E7D1C"/>
    <w:rsid w:val="007F4C3F"/>
    <w:rsid w:val="007F7657"/>
    <w:rsid w:val="00804995"/>
    <w:rsid w:val="00812065"/>
    <w:rsid w:val="00823DB3"/>
    <w:rsid w:val="00826FE5"/>
    <w:rsid w:val="00840A7F"/>
    <w:rsid w:val="008524EE"/>
    <w:rsid w:val="008549D6"/>
    <w:rsid w:val="00855DC3"/>
    <w:rsid w:val="00857BD9"/>
    <w:rsid w:val="0086658B"/>
    <w:rsid w:val="00872487"/>
    <w:rsid w:val="00876305"/>
    <w:rsid w:val="008779EA"/>
    <w:rsid w:val="00892FE2"/>
    <w:rsid w:val="00893361"/>
    <w:rsid w:val="008954C5"/>
    <w:rsid w:val="0089696F"/>
    <w:rsid w:val="008A33E0"/>
    <w:rsid w:val="008A5C73"/>
    <w:rsid w:val="008B65D4"/>
    <w:rsid w:val="008C3320"/>
    <w:rsid w:val="008C334B"/>
    <w:rsid w:val="008C645D"/>
    <w:rsid w:val="008D30F6"/>
    <w:rsid w:val="008D6047"/>
    <w:rsid w:val="008D7205"/>
    <w:rsid w:val="008E07A4"/>
    <w:rsid w:val="008E0AC4"/>
    <w:rsid w:val="008E1242"/>
    <w:rsid w:val="008E163A"/>
    <w:rsid w:val="008E1A0A"/>
    <w:rsid w:val="008E256D"/>
    <w:rsid w:val="008E659A"/>
    <w:rsid w:val="008F0DFC"/>
    <w:rsid w:val="008F27A6"/>
    <w:rsid w:val="008F5086"/>
    <w:rsid w:val="00906328"/>
    <w:rsid w:val="00914F9E"/>
    <w:rsid w:val="009157E3"/>
    <w:rsid w:val="00926BE9"/>
    <w:rsid w:val="009352C9"/>
    <w:rsid w:val="009428C5"/>
    <w:rsid w:val="00950175"/>
    <w:rsid w:val="0096055C"/>
    <w:rsid w:val="009677E3"/>
    <w:rsid w:val="0098177E"/>
    <w:rsid w:val="00986411"/>
    <w:rsid w:val="00994CA9"/>
    <w:rsid w:val="00996C66"/>
    <w:rsid w:val="009970C5"/>
    <w:rsid w:val="00997243"/>
    <w:rsid w:val="009C0302"/>
    <w:rsid w:val="009C0663"/>
    <w:rsid w:val="009E17F4"/>
    <w:rsid w:val="009E21A2"/>
    <w:rsid w:val="00A00BDE"/>
    <w:rsid w:val="00A01741"/>
    <w:rsid w:val="00A022B6"/>
    <w:rsid w:val="00A039A7"/>
    <w:rsid w:val="00A078F9"/>
    <w:rsid w:val="00A11438"/>
    <w:rsid w:val="00A30D5E"/>
    <w:rsid w:val="00A507C2"/>
    <w:rsid w:val="00A56A63"/>
    <w:rsid w:val="00A6202B"/>
    <w:rsid w:val="00A708EF"/>
    <w:rsid w:val="00A70D78"/>
    <w:rsid w:val="00A719BC"/>
    <w:rsid w:val="00A72BED"/>
    <w:rsid w:val="00A80EEF"/>
    <w:rsid w:val="00A96A39"/>
    <w:rsid w:val="00AB2B4A"/>
    <w:rsid w:val="00AC012C"/>
    <w:rsid w:val="00AC0C26"/>
    <w:rsid w:val="00AD2BAD"/>
    <w:rsid w:val="00AD63F7"/>
    <w:rsid w:val="00AE5D9D"/>
    <w:rsid w:val="00AF5AA5"/>
    <w:rsid w:val="00AF711B"/>
    <w:rsid w:val="00B03F11"/>
    <w:rsid w:val="00B13418"/>
    <w:rsid w:val="00B20F56"/>
    <w:rsid w:val="00B2269A"/>
    <w:rsid w:val="00B24940"/>
    <w:rsid w:val="00B36AFE"/>
    <w:rsid w:val="00B4029A"/>
    <w:rsid w:val="00B44260"/>
    <w:rsid w:val="00B57958"/>
    <w:rsid w:val="00B60D88"/>
    <w:rsid w:val="00B62319"/>
    <w:rsid w:val="00B626EA"/>
    <w:rsid w:val="00B7444E"/>
    <w:rsid w:val="00B851F6"/>
    <w:rsid w:val="00B91E01"/>
    <w:rsid w:val="00BA329F"/>
    <w:rsid w:val="00BB3D45"/>
    <w:rsid w:val="00BB7581"/>
    <w:rsid w:val="00BC5FD6"/>
    <w:rsid w:val="00BC6B8A"/>
    <w:rsid w:val="00BE057C"/>
    <w:rsid w:val="00BF584E"/>
    <w:rsid w:val="00BF6AF4"/>
    <w:rsid w:val="00C04E7D"/>
    <w:rsid w:val="00C06096"/>
    <w:rsid w:val="00C118FA"/>
    <w:rsid w:val="00C1368C"/>
    <w:rsid w:val="00C1754D"/>
    <w:rsid w:val="00C25FFD"/>
    <w:rsid w:val="00C33DB0"/>
    <w:rsid w:val="00C33F61"/>
    <w:rsid w:val="00C35F1F"/>
    <w:rsid w:val="00C36160"/>
    <w:rsid w:val="00C462A6"/>
    <w:rsid w:val="00C465FD"/>
    <w:rsid w:val="00C512E3"/>
    <w:rsid w:val="00C63006"/>
    <w:rsid w:val="00C673CA"/>
    <w:rsid w:val="00C7035F"/>
    <w:rsid w:val="00C80924"/>
    <w:rsid w:val="00C9570D"/>
    <w:rsid w:val="00C9619A"/>
    <w:rsid w:val="00C962B6"/>
    <w:rsid w:val="00CA4421"/>
    <w:rsid w:val="00CA5980"/>
    <w:rsid w:val="00CC1AFF"/>
    <w:rsid w:val="00CC7AC1"/>
    <w:rsid w:val="00CE0571"/>
    <w:rsid w:val="00CE6B98"/>
    <w:rsid w:val="00CF3696"/>
    <w:rsid w:val="00D10046"/>
    <w:rsid w:val="00D14663"/>
    <w:rsid w:val="00D1639E"/>
    <w:rsid w:val="00D202ED"/>
    <w:rsid w:val="00D22C92"/>
    <w:rsid w:val="00D33DE0"/>
    <w:rsid w:val="00D34B9E"/>
    <w:rsid w:val="00D43077"/>
    <w:rsid w:val="00D50C70"/>
    <w:rsid w:val="00D526E9"/>
    <w:rsid w:val="00D534BD"/>
    <w:rsid w:val="00D539D2"/>
    <w:rsid w:val="00D63DBC"/>
    <w:rsid w:val="00D817DA"/>
    <w:rsid w:val="00D8383B"/>
    <w:rsid w:val="00D847C8"/>
    <w:rsid w:val="00DA1AE4"/>
    <w:rsid w:val="00DA3ECA"/>
    <w:rsid w:val="00DA4C9E"/>
    <w:rsid w:val="00DD116F"/>
    <w:rsid w:val="00DD21CD"/>
    <w:rsid w:val="00DE3847"/>
    <w:rsid w:val="00DE4884"/>
    <w:rsid w:val="00DF34A4"/>
    <w:rsid w:val="00E06C33"/>
    <w:rsid w:val="00E1707C"/>
    <w:rsid w:val="00E21FDC"/>
    <w:rsid w:val="00E2326B"/>
    <w:rsid w:val="00E26B1F"/>
    <w:rsid w:val="00E3329B"/>
    <w:rsid w:val="00E36648"/>
    <w:rsid w:val="00E47FF8"/>
    <w:rsid w:val="00E534B2"/>
    <w:rsid w:val="00E53759"/>
    <w:rsid w:val="00E54BF6"/>
    <w:rsid w:val="00E64717"/>
    <w:rsid w:val="00E666BC"/>
    <w:rsid w:val="00EA6013"/>
    <w:rsid w:val="00EB270F"/>
    <w:rsid w:val="00EB5D46"/>
    <w:rsid w:val="00EE1665"/>
    <w:rsid w:val="00EE3C7A"/>
    <w:rsid w:val="00EE4D8A"/>
    <w:rsid w:val="00EF5500"/>
    <w:rsid w:val="00EF5E44"/>
    <w:rsid w:val="00EF5E72"/>
    <w:rsid w:val="00EF712B"/>
    <w:rsid w:val="00F03166"/>
    <w:rsid w:val="00F07390"/>
    <w:rsid w:val="00F10661"/>
    <w:rsid w:val="00F15D30"/>
    <w:rsid w:val="00F169FA"/>
    <w:rsid w:val="00F20D35"/>
    <w:rsid w:val="00F25E08"/>
    <w:rsid w:val="00F56FF8"/>
    <w:rsid w:val="00F70153"/>
    <w:rsid w:val="00F876D8"/>
    <w:rsid w:val="00F90008"/>
    <w:rsid w:val="00F918A1"/>
    <w:rsid w:val="00FA2980"/>
    <w:rsid w:val="00FA2F88"/>
    <w:rsid w:val="00FA3EAD"/>
    <w:rsid w:val="00FC37D3"/>
    <w:rsid w:val="00FC5E9B"/>
    <w:rsid w:val="00FD1C78"/>
    <w:rsid w:val="00FD6FDE"/>
    <w:rsid w:val="00FD7EEF"/>
    <w:rsid w:val="00FE64F9"/>
    <w:rsid w:val="00FF3965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7ADF2"/>
  <w15:chartTrackingRefBased/>
  <w15:docId w15:val="{A9CE8445-1A5A-45A6-941A-54243DF2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34B"/>
    <w:pPr>
      <w:spacing w:after="200" w:line="276" w:lineRule="auto"/>
    </w:p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D2B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3F6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6202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C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AC1"/>
  </w:style>
  <w:style w:type="paragraph" w:styleId="Podnoje">
    <w:name w:val="footer"/>
    <w:basedOn w:val="Normal"/>
    <w:link w:val="PodnojeChar"/>
    <w:uiPriority w:val="99"/>
    <w:unhideWhenUsed/>
    <w:rsid w:val="00CC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AC1"/>
  </w:style>
  <w:style w:type="character" w:customStyle="1" w:styleId="Naslov3Char">
    <w:name w:val="Naslov 3 Char"/>
    <w:basedOn w:val="Zadanifontodlomka"/>
    <w:link w:val="Naslov3"/>
    <w:uiPriority w:val="9"/>
    <w:rsid w:val="00AD2BA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507C2"/>
    <w:rPr>
      <w:color w:val="808080"/>
      <w:shd w:val="clear" w:color="auto" w:fill="E6E6E6"/>
    </w:rPr>
  </w:style>
  <w:style w:type="paragraph" w:customStyle="1" w:styleId="Standard">
    <w:name w:val="Standard"/>
    <w:rsid w:val="004312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2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2B4A"/>
    <w:rPr>
      <w:rFonts w:ascii="Segoe UI" w:hAnsi="Segoe UI" w:cs="Segoe UI"/>
      <w:sz w:val="18"/>
      <w:szCs w:val="18"/>
    </w:rPr>
  </w:style>
  <w:style w:type="paragraph" w:customStyle="1" w:styleId="m1299653001686873548gmail-msolistparagraph">
    <w:name w:val="m_1299653001686873548gmail-msolistparagraph"/>
    <w:basedOn w:val="Normal"/>
    <w:rsid w:val="00D3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8390155170139942972gmail-msolistparagraph">
    <w:name w:val="m_8390155170139942972gmail-msolistparagraph"/>
    <w:basedOn w:val="Normal"/>
    <w:rsid w:val="00D3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A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63E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3E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3E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3E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3EFC"/>
    <w:rPr>
      <w:b/>
      <w:bCs/>
      <w:sz w:val="20"/>
      <w:szCs w:val="20"/>
    </w:rPr>
  </w:style>
  <w:style w:type="paragraph" w:customStyle="1" w:styleId="t-9-8">
    <w:name w:val="t-9-8"/>
    <w:basedOn w:val="Normal"/>
    <w:rsid w:val="005F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v.hr" TargetMode="External"/><Relationship Id="rId12" Type="http://schemas.openxmlformats.org/officeDocument/2006/relationships/hyperlink" Target="mailto:kristina.jankovic@me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1226</Words>
  <Characters>6991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Blagajna</dc:creator>
  <cp:keywords/>
  <dc:description/>
  <cp:lastModifiedBy>Denis Franković</cp:lastModifiedBy>
  <cp:revision>13</cp:revision>
  <cp:lastPrinted>2019-04-17T13:25:00Z</cp:lastPrinted>
  <dcterms:created xsi:type="dcterms:W3CDTF">2019-04-18T09:26:00Z</dcterms:created>
  <dcterms:modified xsi:type="dcterms:W3CDTF">2021-02-18T07:41:00Z</dcterms:modified>
</cp:coreProperties>
</file>